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ДОГОВОР на оказание услуг "Доступ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1.0" </w:t>
      </w:r>
    </w:p>
    <w:p w:rsidR="007F2D77" w:rsidRPr="00B56EC5" w:rsidRDefault="007F2D77" w:rsidP="007F2D77">
      <w:pPr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C60371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No.</w:t>
      </w:r>
      <w:r w:rsidRPr="00DA74E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r w:rsidR="00212C14" w:rsidRPr="00212C14">
        <w:rPr>
          <w:rFonts w:ascii="Times New Roman" w:eastAsia="Times New Roman" w:hAnsi="Times New Roman" w:cs="Times New Roman"/>
          <w:sz w:val="20"/>
          <w:szCs w:val="20"/>
          <w:highlight w:val="yellow"/>
          <w:lang w:val="en-US" w:eastAsia="uk-UA"/>
        </w:rPr>
        <w:t>ECP-</w:t>
      </w:r>
      <w:r w:rsidR="00681C3A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 xml:space="preserve">  </w:t>
      </w:r>
      <w:r w:rsidR="00906712" w:rsidRPr="00C97972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${</w:t>
      </w:r>
      <w:proofErr w:type="spellStart"/>
      <w:r w:rsidR="00906712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nomerdogovora</w:t>
      </w:r>
      <w:proofErr w:type="spellEnd"/>
      <w:r w:rsidR="00906712" w:rsidRPr="00C97972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}</w:t>
      </w:r>
      <w:r w:rsidR="00B56EC5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 </w:t>
      </w:r>
      <w:r w:rsidRPr="00681C3A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 xml:space="preserve"> ${</w:t>
      </w:r>
      <w:proofErr w:type="spellStart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val="en-US" w:eastAsia="uk-UA"/>
        </w:rPr>
        <w:t>datadogovora</w:t>
      </w:r>
      <w:proofErr w:type="spellEnd"/>
      <w:r w:rsidRPr="00681C3A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}</w:t>
      </w:r>
    </w:p>
    <w:p w:rsidR="007F2D77" w:rsidRPr="00681C3A" w:rsidRDefault="007F2D77">
      <w:pPr>
        <w:rPr>
          <w:sz w:val="20"/>
          <w:szCs w:val="20"/>
        </w:rPr>
      </w:pP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>ТОО «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Pay</w:t>
      </w:r>
      <w:proofErr w:type="spellEnd"/>
      <w:r w:rsidRPr="00DA74EE">
        <w:rPr>
          <w:sz w:val="20"/>
          <w:szCs w:val="20"/>
        </w:rPr>
        <w:t xml:space="preserve"> в лице директора </w:t>
      </w:r>
      <w:proofErr w:type="spellStart"/>
      <w:r w:rsidRPr="00DA74EE">
        <w:rPr>
          <w:sz w:val="20"/>
          <w:szCs w:val="20"/>
        </w:rPr>
        <w:t>Кундакбаева</w:t>
      </w:r>
      <w:proofErr w:type="spellEnd"/>
      <w:r w:rsidRPr="00DA74EE">
        <w:rPr>
          <w:sz w:val="20"/>
          <w:szCs w:val="20"/>
        </w:rPr>
        <w:t xml:space="preserve"> О.Б., действующей на основании Устава, именуемое в дальнейшем «Исполнитель», с одной стороны и </w:t>
      </w:r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${</w:t>
      </w:r>
      <w:proofErr w:type="spellStart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val="en-US" w:eastAsia="uk-UA"/>
        </w:rPr>
        <w:t>nazvanie</w:t>
      </w:r>
      <w:proofErr w:type="spellEnd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_</w:t>
      </w:r>
      <w:proofErr w:type="spellStart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val="en-US" w:eastAsia="uk-UA"/>
        </w:rPr>
        <w:t>klienta</w:t>
      </w:r>
      <w:proofErr w:type="spellEnd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}</w:t>
      </w:r>
      <w:r w:rsidRPr="00DA74E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, </w:t>
      </w:r>
      <w:r w:rsidRPr="00DA74EE">
        <w:rPr>
          <w:sz w:val="20"/>
          <w:szCs w:val="20"/>
        </w:rPr>
        <w:t>в лице</w:t>
      </w:r>
      <w:r w:rsidR="00C60371" w:rsidRPr="00542D1A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${</w:t>
      </w:r>
      <w:proofErr w:type="spellStart"/>
      <w:proofErr w:type="gramStart"/>
      <w:r w:rsidR="00C60371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dolgnost</w:t>
      </w:r>
      <w:proofErr w:type="spellEnd"/>
      <w:r w:rsidR="00C60371" w:rsidRPr="00542D1A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}</w:t>
      </w:r>
      <w:r w:rsidR="00C60371" w:rsidRPr="004F7E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C60371" w:rsidRPr="00C603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A74EE">
        <w:rPr>
          <w:sz w:val="20"/>
          <w:szCs w:val="20"/>
        </w:rPr>
        <w:t xml:space="preserve"> </w:t>
      </w:r>
      <w:proofErr w:type="gramEnd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${</w:t>
      </w:r>
      <w:proofErr w:type="spellStart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val="en-US" w:eastAsia="uk-UA"/>
        </w:rPr>
        <w:t>fio</w:t>
      </w:r>
      <w:proofErr w:type="spellEnd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}</w:t>
      </w:r>
      <w:r w:rsidRPr="00DA74EE">
        <w:rPr>
          <w:sz w:val="20"/>
          <w:szCs w:val="20"/>
        </w:rPr>
        <w:t xml:space="preserve">, действующей на основании </w:t>
      </w:r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${</w:t>
      </w:r>
      <w:proofErr w:type="spellStart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val="en-US" w:eastAsia="uk-UA"/>
        </w:rPr>
        <w:t>osnovanie</w:t>
      </w:r>
      <w:proofErr w:type="spellEnd"/>
      <w:r w:rsidRPr="00DA74EE">
        <w:rPr>
          <w:rFonts w:ascii="Times New Roman" w:eastAsia="Times New Roman" w:hAnsi="Times New Roman" w:cs="Times New Roman"/>
          <w:sz w:val="20"/>
          <w:szCs w:val="20"/>
          <w:highlight w:val="yellow"/>
          <w:lang w:eastAsia="uk-UA"/>
        </w:rPr>
        <w:t>}</w:t>
      </w:r>
      <w:r w:rsidRPr="00DA74EE">
        <w:rPr>
          <w:sz w:val="20"/>
          <w:szCs w:val="20"/>
        </w:rPr>
        <w:t xml:space="preserve">, именуемый в дальнейшем «Заказчик», с другой стороны, вместе именуемые в дальнейшем «Стороны», заключили настоящий Договор (далее – Договор) о нижеследующем: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 ТЕРМИНЫ И ОПРЕДЕЛЕНИЯ, ИСПОЛЬЗУЕМЫЕ В ДОГОВОРЕ: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1.1. Контрольно- кассовая машина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(далее –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1.0) – модель контрольно-кассовой машины с функцией передачи данных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1.0, зарегистрированная в Государственном реестре контрольно-кассовых машин Республики Казахстан №205, предоставляемая Исполнителем в виде экземпляра программного обеспечения, предназначенная для применения при осуществлении денежных расчетов на территории Республики Казахстан в соответствии с налоговым законодательством Республики Казахстан.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1.2. Услуги «Доступ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</w:t>
      </w:r>
      <w:proofErr w:type="gramStart"/>
      <w:r w:rsidRPr="00DA74EE">
        <w:rPr>
          <w:sz w:val="20"/>
          <w:szCs w:val="20"/>
        </w:rPr>
        <w:t>1.0»(</w:t>
      </w:r>
      <w:proofErr w:type="gramEnd"/>
      <w:r w:rsidRPr="00DA74EE">
        <w:rPr>
          <w:sz w:val="20"/>
          <w:szCs w:val="20"/>
        </w:rPr>
        <w:t xml:space="preserve">далее-Услуги) – временное владение и пользование экземплярами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на условиях, определенных настоящим Договором.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1.3. Оператор фискальных данных (далее ОФД) – юридическое лицо, обеспечивающее передачу сведений о денежных расчетах в оперативном режиме в налоговые органы по сетям телекоммуникаций общего пользования, определенное Правительством Республики Казахстан.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1.4. Ежемесячный доступ (далее Пакет) - Заказчик для бесперебойной работы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приобретает Пакет у Дилеров или Исполнителя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1.5. Дилер - </w:t>
      </w:r>
      <w:proofErr w:type="gramStart"/>
      <w:r w:rsidRPr="00DA74EE">
        <w:rPr>
          <w:sz w:val="20"/>
          <w:szCs w:val="20"/>
        </w:rPr>
        <w:t>юридическое лицо</w:t>
      </w:r>
      <w:proofErr w:type="gramEnd"/>
      <w:r w:rsidRPr="00DA74EE">
        <w:rPr>
          <w:sz w:val="20"/>
          <w:szCs w:val="20"/>
        </w:rPr>
        <w:t xml:space="preserve"> привлекаемое Исполнителем для выполнения услуг по подключению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</w:t>
      </w:r>
    </w:p>
    <w:p w:rsidR="007F2D77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1.6. Активация экземпляра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– техническая процедура по запуску экземпляра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в рабочий режим выдачи контрольных чеков, осуществляемая Заказчиком самостоятельно после постановки Заказчиком экземпляра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на учет в налоговом органе и заключения договора с оператором фискальных данных.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2. ПРЕДМЕТ ДОГОВОРА И ОБЩАЯ СУММА ДОГОВОРА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>2.1. Исполнитель обязуется предоставить Заказчику доступ к экземпляру(</w:t>
      </w:r>
      <w:proofErr w:type="spellStart"/>
      <w:r w:rsidRPr="00DA74EE">
        <w:rPr>
          <w:sz w:val="20"/>
          <w:szCs w:val="20"/>
        </w:rPr>
        <w:t>ам</w:t>
      </w:r>
      <w:proofErr w:type="spellEnd"/>
      <w:r w:rsidRPr="00DA74EE">
        <w:rPr>
          <w:sz w:val="20"/>
          <w:szCs w:val="20"/>
        </w:rPr>
        <w:t xml:space="preserve">)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1.0, а Заказчик обязуется оплачивать Услуги в соответствии с условиями, определенными настоящим Договором.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 3. ПРАВА И ОБЯЗАННОСТИ СТОРОН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3.1. Исполнитель вправе: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3.1.1. В случае не поступления оплаты за услуги Исполнителя согласно условиям настоящего Договора, осуществить блокировку возможности удаленного доступа ко всем или части предоставленных Исполнителем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1.0.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3.1.2. Не чаще 1 (одного) раза в год изменять цены на предоставление Заказчику Услуги </w:t>
      </w:r>
      <w:proofErr w:type="gramStart"/>
      <w:r w:rsidRPr="00DA74EE">
        <w:rPr>
          <w:sz w:val="20"/>
          <w:szCs w:val="20"/>
        </w:rPr>
        <w:t>« Доступ</w:t>
      </w:r>
      <w:proofErr w:type="gramEnd"/>
      <w:r w:rsidRPr="00DA74EE">
        <w:rPr>
          <w:sz w:val="20"/>
          <w:szCs w:val="20"/>
        </w:rPr>
        <w:t xml:space="preserve">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1.0» в рамках настоящего Договора. Для предотвращения аварийных ситуаций проводить плановое техническое обслуживание с временной остановкой работы всех или части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1.0, доступных в рамках настоящего Договора, при условии обязательного оповещения Заказчика не менее чем за 24 часа до момента начала планового технического обслуживания, предполагающего временную остановку работы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3.1.3. В случае возникновения аварийной ситуации производить временную остановку работы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с обязательным оповещением Заказчика в течение 60 минут с момента обнаружения аварийной ситуации.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lastRenderedPageBreak/>
        <w:t xml:space="preserve">3.2. Исполнитель обязуется: 3.2.1. Обеспечивать круглосуточную работоспособность предоставленных Заказчику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при условии своевременной оплаты Заказчиком Услуги.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3.2.2. Разместить на сайте skkm.kz документы, относящиеся к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и предоставить Заказчику доступ к данным документам.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3.2.3. Извещать Заказчика посредством электронной почты об изменении цен на Услугу «Доступ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1.0» в рамках настоящего Договора 3.3. Заказчик вправе: 3.3.1. Использовать предоставленные экземпляры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в соответствии с условиями настоящего Договора.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3.4. Заказчик обязуется: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3.4.1. Использовать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 исключительно по назначению.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3.4.2. Своевременно и в полном объеме оплачивать Услуги </w:t>
      </w:r>
      <w:proofErr w:type="gramStart"/>
      <w:r w:rsidRPr="00DA74EE">
        <w:rPr>
          <w:sz w:val="20"/>
          <w:szCs w:val="20"/>
        </w:rPr>
        <w:t>« Доступ</w:t>
      </w:r>
      <w:proofErr w:type="gramEnd"/>
      <w:r w:rsidRPr="00DA74EE">
        <w:rPr>
          <w:sz w:val="20"/>
          <w:szCs w:val="20"/>
        </w:rPr>
        <w:t xml:space="preserve">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1.0»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3.4.3. Самостоятельно заключить договор с оператором фискальных данных, осуществить регистрацию, постановку на учет (снятие с учета) в налоговом органе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1.0, а также осуществлять другие действия, предусмотренные законодательством Республики Казахстан для обеспечения легитимного использования Услуги </w:t>
      </w:r>
      <w:proofErr w:type="gramStart"/>
      <w:r w:rsidRPr="00DA74EE">
        <w:rPr>
          <w:sz w:val="20"/>
          <w:szCs w:val="20"/>
        </w:rPr>
        <w:t>« Доступ</w:t>
      </w:r>
      <w:proofErr w:type="gramEnd"/>
      <w:r w:rsidRPr="00DA74EE">
        <w:rPr>
          <w:sz w:val="20"/>
          <w:szCs w:val="20"/>
        </w:rPr>
        <w:t xml:space="preserve">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1.0» согласно настоящего Договора.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4. УСЛОВИЯ ОПЛАТЫ И ПОРЯДОК РАСЧЕТОВ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>4.1. Оплата за Пакет производится Исполнителем на условиях 100 (сто) % (процентной) предварительной оплаты посредством перечисления денежных средств на банковский расчетный счет Исполнителя или Дилера.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 4.2. Стоимость ежемесячного пакета 990 (Девятьсот девяносто) тенге.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>5. ОТВЕТСТВЕННОСТЬ СТОРОН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 5.1. За невыполнение или ненадлежащее выполнение обязательств по договору Исполнитель и Заказчик несут ответственность в соответствии с законодательством Республики Казахстан.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5.2. Исполнитель не несет ответственность за ущерб, причиненный вследствие использования не по назначению экземпляров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6. ОБСТОЯТЕЛЬСТВА НЕПРЕОДОЛИМОЙ СИЛЫ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чрезвычайными обстоятельствами, не подлежащими разумному контролю. В этом случае срок выполнения обязательств Сторонами может быть продлен на время действий указанных обстоятельств.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>6.2. К обстоятельствам непреодолимой силы относятся события, на которые Стороны не могут оказывать влияние и за возникновение которых не несут ответственности: землетрясение, наводнение, пожар, забастовки, военные действия, решения органов государственной власти, препятствующие выполнению Договора.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>6.3. Доказательством, свидетельствующим о возникновении обстоятельств непреодолимой силы и их длительности, являются документы, выданные Торгово</w:t>
      </w:r>
      <w:r w:rsidR="00440CB2" w:rsidRPr="00DA74EE">
        <w:rPr>
          <w:sz w:val="20"/>
          <w:szCs w:val="20"/>
        </w:rPr>
        <w:t>-</w:t>
      </w:r>
      <w:r w:rsidRPr="00DA74EE">
        <w:rPr>
          <w:sz w:val="20"/>
          <w:szCs w:val="20"/>
        </w:rPr>
        <w:t xml:space="preserve">Промышленной Палатой или иным компетентным органом или </w:t>
      </w:r>
      <w:proofErr w:type="gramStart"/>
      <w:r w:rsidRPr="00DA74EE">
        <w:rPr>
          <w:sz w:val="20"/>
          <w:szCs w:val="20"/>
        </w:rPr>
        <w:t>организацией государства</w:t>
      </w:r>
      <w:proofErr w:type="gramEnd"/>
      <w:r w:rsidRPr="00DA74EE">
        <w:rPr>
          <w:sz w:val="20"/>
          <w:szCs w:val="20"/>
        </w:rPr>
        <w:t xml:space="preserve"> на территории которого данные обстоятельства имели место.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6.4. Сторона, которая не в состоянии выполнить свои договорные обязательства из-за возникновения обстоятельств непреодолимой силы, в течение 3 (трех) рабочих дней с даты возникновения таких обстоятельств в письменном виде информирует другую Сторону о данном факте.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6.5. Не уведомление или несвоевременное уведомление о возникновении обстоятельств непреодолимой силы лишает Сторону права ссылаться на любое обстоятельство непреодолимой силы как на основание, освобождающее от ответственности за неисполнение своих обязательств.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lastRenderedPageBreak/>
        <w:t>7. ПОРЯДОК РАЗРЕШЕНИЯ СПОРОВ</w:t>
      </w:r>
    </w:p>
    <w:p w:rsidR="00440CB2" w:rsidRPr="00DA74EE" w:rsidRDefault="00440CB2">
      <w:pPr>
        <w:rPr>
          <w:sz w:val="20"/>
          <w:szCs w:val="20"/>
        </w:rPr>
      </w:pPr>
      <w:r w:rsidRPr="00DA74EE">
        <w:rPr>
          <w:sz w:val="20"/>
          <w:szCs w:val="20"/>
        </w:rPr>
        <w:t>7</w:t>
      </w:r>
      <w:r w:rsidR="007F2D77" w:rsidRPr="00DA74EE">
        <w:rPr>
          <w:sz w:val="20"/>
          <w:szCs w:val="20"/>
        </w:rPr>
        <w:t xml:space="preserve">.1. Споры и разногласия, которые могут возникнуть при исполнении Договора, будут по возможности разрешаться путем переговоров между Сторонами. </w:t>
      </w:r>
    </w:p>
    <w:p w:rsidR="00440CB2" w:rsidRPr="00DA74EE" w:rsidRDefault="00440CB2">
      <w:pPr>
        <w:rPr>
          <w:sz w:val="20"/>
          <w:szCs w:val="20"/>
        </w:rPr>
      </w:pPr>
      <w:r w:rsidRPr="00DA74EE">
        <w:rPr>
          <w:sz w:val="20"/>
          <w:szCs w:val="20"/>
        </w:rPr>
        <w:t>7</w:t>
      </w:r>
      <w:r w:rsidR="007F2D77" w:rsidRPr="00DA74EE">
        <w:rPr>
          <w:sz w:val="20"/>
          <w:szCs w:val="20"/>
        </w:rPr>
        <w:t xml:space="preserve">.2. Сторонами устанавливается обязательный досудебный (претензионный) порядок урегулирования споров. Срок ответа на претензию составляет 5 (пять) рабочих дней с даты получения оригинала претензии по почте или электронной копии претензии по электронной почте. </w:t>
      </w:r>
    </w:p>
    <w:p w:rsidR="00440CB2" w:rsidRPr="00DA74EE" w:rsidRDefault="00440CB2">
      <w:pPr>
        <w:rPr>
          <w:sz w:val="20"/>
          <w:szCs w:val="20"/>
        </w:rPr>
      </w:pPr>
      <w:r w:rsidRPr="00DA74EE">
        <w:rPr>
          <w:sz w:val="20"/>
          <w:szCs w:val="20"/>
        </w:rPr>
        <w:t>7</w:t>
      </w:r>
      <w:r w:rsidR="007F2D77" w:rsidRPr="00DA74EE">
        <w:rPr>
          <w:sz w:val="20"/>
          <w:szCs w:val="20"/>
        </w:rPr>
        <w:t xml:space="preserve">.3. В случае невозможности разрешения разногласий путем переговоров они подлежат рассмотрению в судах Республики Казахстан по месту нахождения Исполнителя.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8. УСЛОВИЯ КОНФИДЕНЦИАЛЬНОСТИ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8.1. Стороны обязуются обеспечить конфиденциальность информации, ставшей им доступной в связи с настоящим Договором, и не допускать ее разглашения.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8.2. В рамках настоящего Договора конфиденциальной признается информация, касающаяся любых не общедоступных сведений другой Стороны, технологических особенностей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1.0, содержания Договора, хода его исполнения и полученных результатов.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8.3. Условия конфиденциальности вступают в силу с даты подписания настоящего Договора и действуют в течение 3 (трех) лет после прекращения срока действия Договора.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8.4. Любой ущерб, вызванный нарушением конфиденциальности, определяется и возмещается в полном объеме в соответствии с действующим законодательством Республики Казахстан.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9. СРОК ДЕЙСТВИЯ, ПОРЯДОК РАСТОРЖЕНИЯ И ПРОДЛЕНИЯ ДОГОВОРА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9.1. Настоящий Договор вступает в силу с даты его подписания обеими Сторонами и действует в течение 1 (одного) календарного года.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9.2. Договор может быть расторгнут по соглашению Сторон.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9.3. Договор может быть расторгнут в одностороннем порядке одной из Сторон посредством направления письменного уведомления другой Стороне. В данном случае Договор считается расторгнутым по истечении 1 (одного) календарного месяца после получения оригинала письменного уведомления другой Стороной и осуществления всех взаиморасчетов.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9.4. Договор считается продленным Сторонами на следующий календарный год в случае, если за 1 (один) календарный месяц до даты окончания срока действия настоящего Договора ни одна из Сторон не получит письменного уведомления от другой Стороны о его расторжении.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10. ЗАКЛЮЧИТЕЛЬНЫЕ ПОЛОЖЕНИЯ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10.1. Вся переписка в период действия Договора, в том числе произведенная через электронную почту или службу технического обслуживания Исполнителя, является официальной и может быть использована для выяснения обстоятельств при возникновении претензий Сторон. 10.2. Договор составлен в 2-х подлинных экземплярах, имеющих одинаковую юридическую силу, по одному для каждой из Сторон.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10.3. Все изменения и дополнения к настоящему Договору будут действительны, если они осуществлены в письменной форме и подписаны обеими Сторонами.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10.4. В случае изменения реквизитов Стороны обязаны сообщать друг другу об указанных изменениях в течение 10 (десяти) календарных дней с даты их осуществления.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10.5. Все, что не урегулировано условиями настоящего Договора, регламентируется действующим законодательством Республики Казахстан.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11. УДОСТОВЕРЕНИЕ ДОГОВОРА СТОРОНАМИ С ИСПОЛЬЗОВАНИЕМ ЭЛЕМЕНТОВ ЭЦП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11.1 Для удостоверения договора без необходимости обмена бумажной версией Стороны имеют право удостоверить принятие условий данного договора в электронном виде по следующей процедуре: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lastRenderedPageBreak/>
        <w:t xml:space="preserve">11.2 Исполнитель формирует договор в электронном виде и подписывает его своим ЭЦП, в виде </w:t>
      </w:r>
      <w:proofErr w:type="spellStart"/>
      <w:r w:rsidRPr="00DA74EE">
        <w:rPr>
          <w:sz w:val="20"/>
          <w:szCs w:val="20"/>
        </w:rPr>
        <w:t>pdf</w:t>
      </w:r>
      <w:proofErr w:type="spellEnd"/>
      <w:r w:rsidRPr="00DA74EE">
        <w:rPr>
          <w:sz w:val="20"/>
          <w:szCs w:val="20"/>
        </w:rPr>
        <w:t xml:space="preserve">-файла и предоставляет Заказчику Договор, на </w:t>
      </w:r>
      <w:proofErr w:type="spellStart"/>
      <w:r w:rsidRPr="00DA74EE">
        <w:rPr>
          <w:sz w:val="20"/>
          <w:szCs w:val="20"/>
        </w:rPr>
        <w:t>email</w:t>
      </w:r>
      <w:proofErr w:type="spellEnd"/>
      <w:r w:rsidRPr="00DA74EE">
        <w:rPr>
          <w:sz w:val="20"/>
          <w:szCs w:val="20"/>
        </w:rPr>
        <w:t xml:space="preserve"> Заказчика через сервис podpishi.kz.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11.3 После получения подписанного со стороны Исполнителя договора на сервисе podpishi.kz, Договор автоматически активируется. Активация Договора в системе Исполнителя является подтверждением акцепта условий Договора всеми Сторонами. ДОГОВОР на оказание услуг "Доступ к экземплярам </w:t>
      </w:r>
      <w:proofErr w:type="spellStart"/>
      <w:r w:rsidRPr="00DA74EE">
        <w:rPr>
          <w:sz w:val="20"/>
          <w:szCs w:val="20"/>
        </w:rPr>
        <w:t>Smart</w:t>
      </w:r>
      <w:proofErr w:type="spellEnd"/>
      <w:r w:rsidRPr="00DA74EE">
        <w:rPr>
          <w:sz w:val="20"/>
          <w:szCs w:val="20"/>
        </w:rPr>
        <w:t xml:space="preserve"> </w:t>
      </w:r>
      <w:proofErr w:type="spellStart"/>
      <w:r w:rsidRPr="00DA74EE">
        <w:rPr>
          <w:sz w:val="20"/>
          <w:szCs w:val="20"/>
        </w:rPr>
        <w:t>Online</w:t>
      </w:r>
      <w:proofErr w:type="spellEnd"/>
      <w:r w:rsidRPr="00DA74EE">
        <w:rPr>
          <w:sz w:val="20"/>
          <w:szCs w:val="20"/>
        </w:rPr>
        <w:t xml:space="preserve"> KKM 1.0" </w:t>
      </w:r>
    </w:p>
    <w:p w:rsidR="00440CB2" w:rsidRPr="00DA74EE" w:rsidRDefault="007F2D77">
      <w:pPr>
        <w:rPr>
          <w:sz w:val="20"/>
          <w:szCs w:val="20"/>
        </w:rPr>
      </w:pPr>
      <w:r w:rsidRPr="00DA74EE">
        <w:rPr>
          <w:sz w:val="20"/>
          <w:szCs w:val="20"/>
        </w:rPr>
        <w:t xml:space="preserve">12. РЕКВИЗИТЫ СТОРОН </w:t>
      </w:r>
    </w:p>
    <w:tbl>
      <w:tblPr>
        <w:tblW w:w="800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6"/>
        <w:gridCol w:w="95"/>
        <w:gridCol w:w="4811"/>
        <w:gridCol w:w="453"/>
        <w:gridCol w:w="4456"/>
      </w:tblGrid>
      <w:tr w:rsidR="00212C14" w:rsidRPr="007F2773" w:rsidTr="00212C14">
        <w:trPr>
          <w:gridAfter w:val="1"/>
          <w:wAfter w:w="1478" w:type="pct"/>
          <w:tblCellSpacing w:w="15" w:type="dxa"/>
        </w:trPr>
        <w:tc>
          <w:tcPr>
            <w:tcW w:w="1738" w:type="pct"/>
            <w:gridSpan w:val="2"/>
            <w:vAlign w:val="center"/>
            <w:hideMark/>
          </w:tcPr>
          <w:p w:rsidR="00212C14" w:rsidRDefault="00212C14" w:rsidP="000E04C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  <w:p w:rsidR="00212C14" w:rsidRDefault="00212C14" w:rsidP="000E04C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Исполнитель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ТОО «</w:t>
            </w:r>
            <w:r w:rsidRPr="00522D44">
              <w:rPr>
                <w:rFonts w:ascii="Times New Roman" w:hAnsi="Times New Roman"/>
                <w:b/>
                <w:bCs/>
                <w:lang w:val="en-US"/>
              </w:rPr>
              <w:t>Smart</w:t>
            </w:r>
            <w:r w:rsidRPr="00077686">
              <w:rPr>
                <w:rFonts w:ascii="Times New Roman" w:hAnsi="Times New Roman"/>
                <w:b/>
                <w:bCs/>
              </w:rPr>
              <w:t xml:space="preserve"> </w:t>
            </w:r>
            <w:r w:rsidRPr="00522D44">
              <w:rPr>
                <w:rFonts w:ascii="Times New Roman" w:hAnsi="Times New Roman"/>
                <w:b/>
                <w:bCs/>
                <w:lang w:val="en-US"/>
              </w:rPr>
              <w:t>Pay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БИН </w:t>
            </w:r>
            <w:r w:rsidRPr="00077686">
              <w:rPr>
                <w:rFonts w:ascii="Times New Roman" w:hAnsi="Times New Roman"/>
              </w:rPr>
              <w:t>160640009442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IBAN </w:t>
            </w:r>
            <w:r w:rsidRPr="00212C14">
              <w:rPr>
                <w:rFonts w:ascii="Times New Roman" w:hAnsi="Times New Roman"/>
                <w:b/>
                <w:bCs/>
              </w:rPr>
              <w:t>KZ346017131000004998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БИК HSBKKZKX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>
              <w:rPr>
                <w:rFonts w:ascii="Times New Roman" w:hAnsi="Times New Roman"/>
              </w:rPr>
              <w:t>АО «Народный Банк Казахстана»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Адрес: 050000, г. Алматы,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Жандосова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96</w:t>
            </w:r>
          </w:p>
          <w:p w:rsidR="00212C14" w:rsidRDefault="00212C14" w:rsidP="000E04C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Тел. +7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727 3132335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email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info</w:t>
            </w:r>
            <w:r w:rsidRPr="0007768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spos</w:t>
            </w:r>
            <w:proofErr w:type="spellEnd"/>
            <w:r w:rsidRPr="0007768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kz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Директор_____________ 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Кундакбаев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О.Б.</w:t>
            </w:r>
          </w:p>
          <w:p w:rsidR="00212C14" w:rsidRPr="007F2773" w:rsidRDefault="00212C14" w:rsidP="000E04C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44" w:type="pct"/>
            <w:gridSpan w:val="2"/>
            <w:vAlign w:val="center"/>
            <w:hideMark/>
          </w:tcPr>
          <w:p w:rsidR="00212C14" w:rsidRDefault="00212C14" w:rsidP="000E04CE">
            <w:pPr>
              <w:spacing w:after="20"/>
            </w:pPr>
            <w:r>
              <w:rPr>
                <w:rFonts w:ascii="Times New Roman" w:hAnsi="Times New Roman"/>
                <w:b/>
                <w:bCs/>
              </w:rPr>
              <w:t>Заказчик</w:t>
            </w:r>
          </w:p>
          <w:p w:rsidR="00212C14" w:rsidRPr="007F2773" w:rsidRDefault="00212C14" w:rsidP="000E04C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nazvanie</w:t>
            </w:r>
            <w:proofErr w:type="spellEnd"/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_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klienta</w:t>
            </w:r>
            <w:proofErr w:type="spellEnd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БИН 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userbin</w:t>
            </w:r>
            <w:proofErr w:type="spellEnd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IBAN 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acc</w:t>
            </w:r>
            <w:proofErr w:type="spellEnd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БИК 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bik</w:t>
            </w:r>
            <w:proofErr w:type="spellEnd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Адрес: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ind</w:t>
            </w:r>
            <w:proofErr w:type="spellEnd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}, 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city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}, 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adr</w:t>
            </w:r>
            <w:proofErr w:type="spellEnd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1}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Тел. </w:t>
            </w:r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phone</w:t>
            </w:r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email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usermail</w:t>
            </w:r>
            <w:proofErr w:type="spellEnd"/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dolgnost</w:t>
            </w:r>
            <w:proofErr w:type="spellEnd"/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____________ </w:t>
            </w:r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fio</w:t>
            </w:r>
            <w:proofErr w:type="spellEnd"/>
            <w:r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</w:p>
        </w:tc>
      </w:tr>
      <w:tr w:rsidR="00DA74EE" w:rsidRPr="00DA74EE" w:rsidTr="00212C14">
        <w:tblPrEx>
          <w:tblCellSpacing w:w="0" w:type="nil"/>
          <w:tblCellMar>
            <w:top w:w="0" w:type="dxa"/>
            <w:left w:w="0" w:type="dxa"/>
            <w:bottom w:w="0" w:type="dxa"/>
            <w:right w:w="283" w:type="dxa"/>
          </w:tblCellMar>
          <w:tblLook w:val="0000" w:firstRow="0" w:lastRow="0" w:firstColumn="0" w:lastColumn="0" w:noHBand="0" w:noVBand="0"/>
        </w:tblPrEx>
        <w:trPr>
          <w:cantSplit/>
          <w:trHeight w:val="5608"/>
        </w:trPr>
        <w:tc>
          <w:tcPr>
            <w:tcW w:w="1716" w:type="pct"/>
          </w:tcPr>
          <w:p w:rsidR="00DA74EE" w:rsidRPr="00DA74EE" w:rsidRDefault="008D25D5" w:rsidP="00DA74EE">
            <w:pPr>
              <w:rPr>
                <w:sz w:val="20"/>
                <w:szCs w:val="20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FC7759A" wp14:editId="71F73DEE">
                  <wp:extent cx="1228896" cy="1228896"/>
                  <wp:effectExtent l="0" t="0" r="9525" b="9525"/>
                  <wp:docPr id="1" name="Рисунок 1" title="${barcodepng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ablonqr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896" cy="122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624" w:type="pct"/>
            <w:gridSpan w:val="2"/>
            <w:vAlign w:val="center"/>
          </w:tcPr>
          <w:p w:rsidR="00DA74EE" w:rsidRPr="00DA74EE" w:rsidRDefault="00DA74EE" w:rsidP="00DA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19" w:type="pct"/>
            <w:gridSpan w:val="2"/>
          </w:tcPr>
          <w:p w:rsidR="00DA74EE" w:rsidRPr="00DA74EE" w:rsidRDefault="00DA74EE" w:rsidP="00DA74EE">
            <w:pPr>
              <w:tabs>
                <w:tab w:val="left" w:pos="1999"/>
              </w:tabs>
              <w:rPr>
                <w:sz w:val="20"/>
                <w:szCs w:val="20"/>
                <w:lang w:val="kk-KZ"/>
              </w:rPr>
            </w:pPr>
          </w:p>
        </w:tc>
      </w:tr>
    </w:tbl>
    <w:p w:rsidR="006A4321" w:rsidRPr="00DA74EE" w:rsidRDefault="006A4321" w:rsidP="00DA74EE">
      <w:pPr>
        <w:rPr>
          <w:sz w:val="20"/>
          <w:szCs w:val="20"/>
        </w:rPr>
      </w:pPr>
    </w:p>
    <w:sectPr w:rsidR="006A4321" w:rsidRPr="00DA7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D77"/>
    <w:rsid w:val="00212C14"/>
    <w:rsid w:val="00440CB2"/>
    <w:rsid w:val="00681C3A"/>
    <w:rsid w:val="006A4321"/>
    <w:rsid w:val="007F2D77"/>
    <w:rsid w:val="008D25D5"/>
    <w:rsid w:val="00906712"/>
    <w:rsid w:val="00B56EC5"/>
    <w:rsid w:val="00C60371"/>
    <w:rsid w:val="00DA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927E9-7738-42A5-842E-BE74AB61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A74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DA74EE"/>
    <w:rPr>
      <w:rFonts w:ascii="Times New Roman" w:eastAsia="Times New Roman" w:hAnsi="Times New Roman" w:cs="Times New Roman"/>
      <w:sz w:val="21"/>
      <w:szCs w:val="21"/>
      <w:lang w:eastAsia="ru-RU" w:bidi="ru-RU"/>
    </w:rPr>
  </w:style>
  <w:style w:type="character" w:styleId="a5">
    <w:name w:val="Hyperlink"/>
    <w:basedOn w:val="a0"/>
    <w:uiPriority w:val="99"/>
    <w:unhideWhenUsed/>
    <w:rsid w:val="00DA74EE"/>
    <w:rPr>
      <w:color w:val="0563C1" w:themeColor="hyperlink"/>
      <w:u w:val="single"/>
    </w:rPr>
  </w:style>
  <w:style w:type="character" w:customStyle="1" w:styleId="boa">
    <w:name w:val="boa"/>
    <w:basedOn w:val="a0"/>
    <w:rsid w:val="00DA7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7045</Words>
  <Characters>4016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Vyacheslav Cherkashin</cp:lastModifiedBy>
  <cp:revision>9</cp:revision>
  <dcterms:created xsi:type="dcterms:W3CDTF">2020-05-26T10:48:00Z</dcterms:created>
  <dcterms:modified xsi:type="dcterms:W3CDTF">2020-05-30T14:12:00Z</dcterms:modified>
</cp:coreProperties>
</file>