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9" w:rsidRDefault="00F9716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СУБАГЕНТСКИЙ ДОГОВОР НА СЕРВИС “ПЛАТЕЖИ В БЮДЖЕТ В ЦОНе”</w:t>
      </w:r>
    </w:p>
    <w:p w:rsidR="00B53C79" w:rsidRDefault="00F971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highlight w:val="yellow"/>
        </w:rPr>
        <w:t>${nomerdogovora}</w:t>
      </w:r>
      <w:r>
        <w:rPr>
          <w:rFonts w:ascii="Times New Roman" w:eastAsia="Times New Roman" w:hAnsi="Times New Roman" w:cs="Times New Roman"/>
        </w:rPr>
        <w:t xml:space="preserve"> </w:t>
      </w:r>
    </w:p>
    <w:p w:rsidR="00B53C79" w:rsidRDefault="00B53C79">
      <w:pPr>
        <w:jc w:val="center"/>
        <w:rPr>
          <w:rFonts w:ascii="Times New Roman" w:eastAsia="Times New Roman" w:hAnsi="Times New Roman" w:cs="Times New Roman"/>
        </w:rPr>
      </w:pPr>
    </w:p>
    <w:p w:rsidR="00B53C79" w:rsidRDefault="00F97160">
      <w:pPr>
        <w:tabs>
          <w:tab w:val="left" w:pos="85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Алматы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>${datadogovora}</w:t>
      </w:r>
    </w:p>
    <w:p w:rsidR="00B53C79" w:rsidRDefault="00B53C79">
      <w:pPr>
        <w:tabs>
          <w:tab w:val="left" w:pos="8520"/>
        </w:tabs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t>Товарищество с ограниченной ответственностью «Fastpay.kz»</w:t>
      </w:r>
      <w:r>
        <w:rPr>
          <w:rFonts w:ascii="Times New Roman" w:eastAsia="Times New Roman" w:hAnsi="Times New Roman" w:cs="Times New Roman"/>
        </w:rPr>
        <w:t>, именуемое в дальнейшем «Плате</w:t>
      </w:r>
      <w:r>
        <w:rPr>
          <w:rFonts w:ascii="Times New Roman" w:eastAsia="Times New Roman" w:hAnsi="Times New Roman" w:cs="Times New Roman"/>
        </w:rPr>
        <w:t xml:space="preserve">жный Агент», в лице Генерального Директора </w:t>
      </w:r>
      <w:r>
        <w:rPr>
          <w:rFonts w:ascii="Times New Roman" w:eastAsia="Times New Roman" w:hAnsi="Times New Roman" w:cs="Times New Roman"/>
          <w:b/>
        </w:rPr>
        <w:t>Кундакбаева Олжаса Балхашбаевича</w:t>
      </w:r>
      <w:r>
        <w:rPr>
          <w:rFonts w:ascii="Times New Roman" w:eastAsia="Times New Roman" w:hAnsi="Times New Roman" w:cs="Times New Roman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highlight w:val="yellow"/>
        </w:rPr>
        <w:t>${nazvanie_klienta}</w:t>
      </w:r>
      <w:r>
        <w:rPr>
          <w:rFonts w:ascii="Times New Roman" w:eastAsia="Times New Roman" w:hAnsi="Times New Roman" w:cs="Times New Roman"/>
        </w:rPr>
        <w:t xml:space="preserve">», именуемое в дальнейшем «Субагент», в лице </w:t>
      </w:r>
      <w:r>
        <w:rPr>
          <w:rFonts w:ascii="Times New Roman" w:eastAsia="Times New Roman" w:hAnsi="Times New Roman" w:cs="Times New Roman"/>
          <w:highlight w:val="yellow"/>
        </w:rPr>
        <w:t>${fio}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highlight w:val="yellow"/>
        </w:rPr>
        <w:t>${osnovanie}</w:t>
      </w:r>
      <w:r>
        <w:rPr>
          <w:rFonts w:ascii="Times New Roman" w:eastAsia="Times New Roman" w:hAnsi="Times New Roman" w:cs="Times New Roman"/>
        </w:rPr>
        <w:t>, с другой сторо</w:t>
      </w:r>
      <w:r>
        <w:rPr>
          <w:rFonts w:ascii="Times New Roman" w:eastAsia="Times New Roman" w:hAnsi="Times New Roman" w:cs="Times New Roman"/>
        </w:rPr>
        <w:t>ны, совместно именуемые в дальнейшем Стороны, заключили настоящий Договор (далее - Договор) о нижеследующем:</w:t>
      </w:r>
    </w:p>
    <w:p w:rsidR="00B53C79" w:rsidRDefault="00B53C79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10"/>
        </w:numPr>
        <w:ind w:hanging="3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ПОНЯТИЯ, ИСПОЛЬЗУЕМЫЕ В ДОГОВОРЕ</w:t>
      </w:r>
    </w:p>
    <w:p w:rsidR="00B53C79" w:rsidRDefault="00B53C79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righ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Банк – </w:t>
      </w:r>
      <w:r>
        <w:rPr>
          <w:rFonts w:ascii="Times New Roman" w:eastAsia="Times New Roman" w:hAnsi="Times New Roman" w:cs="Times New Roman"/>
        </w:rPr>
        <w:t>банк второго уровня, с которым у Платежного Агента заключен договор по оказанию платежных услуг.</w:t>
      </w:r>
    </w:p>
    <w:p w:rsidR="00B53C79" w:rsidRDefault="00F97160">
      <w:pPr>
        <w:ind w:right="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Платёжны</w:t>
      </w:r>
      <w:r>
        <w:rPr>
          <w:rFonts w:ascii="Times New Roman" w:eastAsia="Times New Roman" w:hAnsi="Times New Roman" w:cs="Times New Roman"/>
          <w:b/>
        </w:rPr>
        <w:t xml:space="preserve">й Агент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юридическое лицо, заключившее с Банками второго уровня агентский договор по оказанию платежных услуг.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53C79" w:rsidRDefault="00F97160">
      <w:pPr>
        <w:ind w:righ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Субагент </w:t>
      </w:r>
      <w:r>
        <w:rPr>
          <w:rFonts w:ascii="Times New Roman" w:eastAsia="Times New Roman" w:hAnsi="Times New Roman" w:cs="Times New Roman"/>
        </w:rPr>
        <w:t>— юридическое лицо или индивидуальный предприниматель, заключившее с Платежным Агентом, субагентский договор по оказанию платежных усл</w:t>
      </w:r>
      <w:r>
        <w:rPr>
          <w:rFonts w:ascii="Times New Roman" w:eastAsia="Times New Roman" w:hAnsi="Times New Roman" w:cs="Times New Roman"/>
        </w:rPr>
        <w:t>уг.</w:t>
      </w:r>
    </w:p>
    <w:p w:rsidR="00B53C79" w:rsidRDefault="00F97160">
      <w:r>
        <w:rPr>
          <w:rFonts w:ascii="Times New Roman" w:eastAsia="Times New Roman" w:hAnsi="Times New Roman" w:cs="Times New Roman"/>
          <w:b/>
        </w:rPr>
        <w:t>Платежные услуги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t>–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Times New Roman" w:eastAsia="Times New Roman" w:hAnsi="Times New Roman" w:cs="Times New Roman"/>
        </w:rPr>
        <w:t>услуги, оказываемые Платежным агентом Плательщикам по приему наличных денег для осуществления платежа без открытия банковского счета отправителю денег (Плательщику).</w:t>
      </w:r>
    </w:p>
    <w:p w:rsidR="00B53C79" w:rsidRDefault="00F97160">
      <w:pPr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Платеж</w:t>
      </w:r>
      <w:r>
        <w:rPr>
          <w:rFonts w:ascii="Times New Roman" w:eastAsia="Times New Roman" w:hAnsi="Times New Roman" w:cs="Times New Roman"/>
        </w:rPr>
        <w:t xml:space="preserve"> – передача денежных средств в наличной/безналичной форме, со</w:t>
      </w:r>
      <w:r>
        <w:rPr>
          <w:rFonts w:ascii="Times New Roman" w:eastAsia="Times New Roman" w:hAnsi="Times New Roman" w:cs="Times New Roman"/>
        </w:rPr>
        <w:t>вершаемая Плательщиком в пользу Поставщика услуг в целях прекращения обязательства по оплате Услуг (в том числе внесение авансового платежа). Под Платежом понимается также передача Плательщиком денежных средств в наличной/безналичной форме Поставщику комму</w:t>
      </w:r>
      <w:r>
        <w:rPr>
          <w:rFonts w:ascii="Times New Roman" w:eastAsia="Times New Roman" w:hAnsi="Times New Roman" w:cs="Times New Roman"/>
        </w:rPr>
        <w:t>нальных услуг, платежи в бюджет, оплата административных штрафов, а также платежи за услуги НАО «Государственная корпорация «Правительство для граждан» и для зачисления на банковские карты физических лиц Республики Казахстан.</w:t>
      </w:r>
    </w:p>
    <w:p w:rsidR="00B53C79" w:rsidRDefault="00F97160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Плательщик </w:t>
      </w:r>
      <w:r>
        <w:rPr>
          <w:rFonts w:ascii="Times New Roman" w:eastAsia="Times New Roman" w:hAnsi="Times New Roman" w:cs="Times New Roman"/>
        </w:rPr>
        <w:t xml:space="preserve">– физическое лицо, </w:t>
      </w:r>
      <w:r>
        <w:rPr>
          <w:rFonts w:ascii="Times New Roman" w:eastAsia="Times New Roman" w:hAnsi="Times New Roman" w:cs="Times New Roman"/>
        </w:rPr>
        <w:t>поручающее Субагенту осуществить платеж без открытия банковского счета отправителя денег в пользу третьих лиц от его имени.</w:t>
      </w:r>
    </w:p>
    <w:p w:rsidR="00B53C79" w:rsidRDefault="00F97160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Поставщик услуг</w:t>
      </w:r>
      <w:r>
        <w:rPr>
          <w:rFonts w:ascii="Times New Roman" w:eastAsia="Times New Roman" w:hAnsi="Times New Roman" w:cs="Times New Roman"/>
        </w:rPr>
        <w:t xml:space="preserve"> – государственная организация или орган, предоставляющая гражданам услуги.</w:t>
      </w:r>
    </w:p>
    <w:p w:rsidR="00B53C79" w:rsidRDefault="00F97160">
      <w:pPr>
        <w:jc w:val="both"/>
      </w:pPr>
      <w:r>
        <w:rPr>
          <w:rFonts w:ascii="Times New Roman" w:eastAsia="Times New Roman" w:hAnsi="Times New Roman" w:cs="Times New Roman"/>
          <w:b/>
        </w:rPr>
        <w:t>Рабочий день</w:t>
      </w:r>
      <w:r>
        <w:t xml:space="preserve"> – </w:t>
      </w:r>
      <w:r>
        <w:rPr>
          <w:rFonts w:ascii="Times New Roman" w:eastAsia="Times New Roman" w:hAnsi="Times New Roman" w:cs="Times New Roman"/>
        </w:rPr>
        <w:t>любой календарный день, кр</w:t>
      </w:r>
      <w:r>
        <w:rPr>
          <w:rFonts w:ascii="Times New Roman" w:eastAsia="Times New Roman" w:hAnsi="Times New Roman" w:cs="Times New Roman"/>
        </w:rPr>
        <w:t>оме установленных законодательством РК выходных/праздничных дней, а также выходных дней, перенесенных на рабочие дни решением Правительства РК.</w:t>
      </w:r>
    </w:p>
    <w:p w:rsidR="00B53C79" w:rsidRDefault="00F97160">
      <w:pPr>
        <w:ind w:right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Система SPA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совокупность программно-технических средств Платежного Агента для осуществления операций по перечи</w:t>
      </w:r>
      <w:r>
        <w:rPr>
          <w:rFonts w:ascii="Times New Roman" w:eastAsia="Times New Roman" w:hAnsi="Times New Roman" w:cs="Times New Roman"/>
        </w:rPr>
        <w:t>слению денежных средств Плательщиков в пользу Поставщиков услуг, платежи в бюджет, оплата административных штрафов, а также платежи за услуги НАО «Государственная корпорация «Правительство для граждан» и  Передача денег для зачисления на банковские карты ф</w:t>
      </w:r>
      <w:r>
        <w:rPr>
          <w:rFonts w:ascii="Times New Roman" w:eastAsia="Times New Roman" w:hAnsi="Times New Roman" w:cs="Times New Roman"/>
        </w:rPr>
        <w:t>изических лиц Республики Казахстан.</w:t>
      </w:r>
    </w:p>
    <w:p w:rsidR="00B53C79" w:rsidRDefault="00F97160">
      <w:pPr>
        <w:ind w:right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Электронное сообщение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сообщение, составленное электронным способом и передаваемое в Систему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Субагентом.</w:t>
      </w:r>
    </w:p>
    <w:p w:rsidR="00B53C79" w:rsidRDefault="00F97160">
      <w:pPr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Подпиши онлайн </w:t>
      </w:r>
      <w:r>
        <w:rPr>
          <w:rFonts w:ascii="Times New Roman" w:eastAsia="Times New Roman" w:hAnsi="Times New Roman" w:cs="Times New Roman"/>
        </w:rPr>
        <w:t>– это облачный сервис, предназначенный для электронного документооборота на базе ЭЦП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НУЦ.</w:t>
      </w:r>
    </w:p>
    <w:p w:rsidR="00B53C79" w:rsidRDefault="00B53C79">
      <w:pPr>
        <w:spacing w:line="266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B53C79" w:rsidRDefault="00B53C79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Платежный Агент, действующий от имени и по поручению Банка, обязуется предоставить Субагенту доступ к Cистеме «SPA» для проведения Платежей бе</w:t>
      </w:r>
      <w:r>
        <w:rPr>
          <w:rFonts w:ascii="Times New Roman" w:eastAsia="Times New Roman" w:hAnsi="Times New Roman" w:cs="Times New Roman"/>
        </w:rPr>
        <w:t>з открытия банковского счета, отправителю денег в пользу бюджета Республики Казахстан, направленные на обеспечение информационного и технологическое взаимодействия между Плательщиками и Банком при приеме Платежей.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Субагент оплачивает Платежному Агенту</w:t>
      </w:r>
      <w:r>
        <w:rPr>
          <w:rFonts w:ascii="Times New Roman" w:eastAsia="Times New Roman" w:hAnsi="Times New Roman" w:cs="Times New Roman"/>
        </w:rPr>
        <w:t xml:space="preserve"> вознаграждение за услуги указанные в п.2.1. согласно приложению №1 настоящего Договора.</w:t>
      </w:r>
    </w:p>
    <w:p w:rsidR="00B53C79" w:rsidRDefault="00B53C79">
      <w:pPr>
        <w:spacing w:line="268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ОКАЗАНИЯ УСЛУГИ</w:t>
      </w:r>
    </w:p>
    <w:p w:rsidR="00B53C79" w:rsidRDefault="00B53C79">
      <w:pPr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После подписания настоящего Договора Платежный Агент открывает в Системе SPA внутренний учетный счет для отображения всех распоряжений (</w:t>
      </w:r>
      <w:r>
        <w:rPr>
          <w:rFonts w:ascii="Times New Roman" w:eastAsia="Times New Roman" w:hAnsi="Times New Roman" w:cs="Times New Roman"/>
        </w:rPr>
        <w:t xml:space="preserve">электронных сообщений) Субагента по осуществлению платежных операций Субагента и дает доступ в личный кабинет Субагента для проведения и контроля операций. 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Субагент вносит сумму денег на свой учетный счет безналичным путем зачисления на текущий расче</w:t>
      </w:r>
      <w:r>
        <w:rPr>
          <w:rFonts w:ascii="Times New Roman" w:eastAsia="Times New Roman" w:hAnsi="Times New Roman" w:cs="Times New Roman"/>
        </w:rPr>
        <w:t>тный счет Платежного Агента указанного в пункте 12 договора, а Платежный Агент поручает Субагенту от имени Платежного Агента осуществлять прием денежных средств, для проведения Платежей в Системе SPA.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Платежный Агент обязан в режиме онлайн с использов</w:t>
      </w:r>
      <w:r>
        <w:rPr>
          <w:rFonts w:ascii="Times New Roman" w:eastAsia="Times New Roman" w:hAnsi="Times New Roman" w:cs="Times New Roman"/>
        </w:rPr>
        <w:t>анием технических средств Банка, пересылать Банку запросы Субагента, содержащие информацию о Платеже. Информация о платеже, которая приводится в запросе Субагента, должна формироваться на основании данных, указываемых Плательщиком, без ошибок и искажений.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Взимание платы за осуществление переводных операций и размер комиссии по переводу платежей в пользу третьих лиц отображается Платежным Агентом на внутреннем учетном счете Субагента в Системе SPA в момент выполнения распоряжения Субагента на осуществле</w:t>
      </w:r>
      <w:r>
        <w:rPr>
          <w:rFonts w:ascii="Times New Roman" w:eastAsia="Times New Roman" w:hAnsi="Times New Roman" w:cs="Times New Roman"/>
        </w:rPr>
        <w:t>ние платежа.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В Системе «SPA» действуют следующие ограничения по суммам операций. Сумма единовременного платежа, перевода - физического лица не должна превышать 500.000(пятьсот тысяч) тенге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После приема Платежа и отправки Банку запроса, содержащие</w:t>
      </w:r>
      <w:r>
        <w:rPr>
          <w:rFonts w:ascii="Times New Roman" w:eastAsia="Times New Roman" w:hAnsi="Times New Roman" w:cs="Times New Roman"/>
        </w:rPr>
        <w:t xml:space="preserve"> информацию о Платеже, Субагент обязан выдать из Системы SPA Плательщику документ, подтверждающий Платеж. Документ, выдаваемый Плательщику, должен соответствовать требованиям действующего законодательства и содержать Обязательные реквизиты, а также дату и </w:t>
      </w:r>
      <w:r>
        <w:rPr>
          <w:rFonts w:ascii="Times New Roman" w:eastAsia="Times New Roman" w:hAnsi="Times New Roman" w:cs="Times New Roman"/>
        </w:rPr>
        <w:t xml:space="preserve">место приёма Платежа. Документ должен содержать информацию о приеме Платежей от имени Банка в соответствующих пунктах приема платежей  Субагента с указанием наименования, БИН и лицензии Банка, контактных данных (место нахождения и юридический адрес, номер </w:t>
      </w:r>
      <w:r>
        <w:rPr>
          <w:rFonts w:ascii="Times New Roman" w:eastAsia="Times New Roman" w:hAnsi="Times New Roman" w:cs="Times New Roman"/>
        </w:rPr>
        <w:t xml:space="preserve">телефона) Банка и Платежного агента, а также Субагент до оказания Платежной услуги должен </w:t>
      </w:r>
      <w:r>
        <w:rPr>
          <w:rFonts w:ascii="Times New Roman" w:eastAsia="Times New Roman" w:hAnsi="Times New Roman" w:cs="Times New Roman"/>
        </w:rPr>
        <w:lastRenderedPageBreak/>
        <w:t>обеспечить ознакомление Плательщиков с существенными условиями оказания платежных услуг с предоставлением Плательщикам информации о размере комиссии, порядке и услови</w:t>
      </w:r>
      <w:r>
        <w:rPr>
          <w:rFonts w:ascii="Times New Roman" w:eastAsia="Times New Roman" w:hAnsi="Times New Roman" w:cs="Times New Roman"/>
        </w:rPr>
        <w:t>ях оказания Платежной услуги и иной информации в соответствии с требованиями законодательства Республики Казахстан о платежах и платежных системах.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Субагент обязан хранить электронные документы, подтверждающие Платежи, в течение 3 лет со дня их внесен</w:t>
      </w:r>
      <w:r>
        <w:rPr>
          <w:rFonts w:ascii="Times New Roman" w:eastAsia="Times New Roman" w:hAnsi="Times New Roman" w:cs="Times New Roman"/>
        </w:rPr>
        <w:t xml:space="preserve">ия в Систему SPA, сохраняя себе копии квитанции. 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Стороны признают электронное сообщение, составленное по согласованному протоколу обмена сообщениями, юридически эквивалентным документу на бумажном носителе, заверенному его подписью и печатью.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Су</w:t>
      </w:r>
      <w:r>
        <w:rPr>
          <w:rFonts w:ascii="Times New Roman" w:eastAsia="Times New Roman" w:hAnsi="Times New Roman" w:cs="Times New Roman"/>
        </w:rPr>
        <w:t>багент подтверждает, что ознакомлен с Правилами проведения платежей и согласен с ними.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Субагент обязуется довести до сведения Плательщика информацию, соответствующую требованию п. 3 ст. 14 Закона Республики Казахстан «О платежах и платежных системах»</w:t>
      </w:r>
      <w:r>
        <w:rPr>
          <w:rFonts w:ascii="Times New Roman" w:eastAsia="Times New Roman" w:hAnsi="Times New Roman" w:cs="Times New Roman"/>
        </w:rPr>
        <w:t xml:space="preserve"> до начала оказания платежной услуги.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Ответственность за соблюдение требований законодательства в сфере противодействия легализации (отмыванию) доходов, полученных преступным путем, и финансированию терроризма несет Субагент. </w:t>
      </w:r>
    </w:p>
    <w:p w:rsidR="00B53C79" w:rsidRDefault="00B53C79">
      <w:pPr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ПРАВА И ОБЯЗАННОСТИ СТ</w:t>
      </w:r>
      <w:r>
        <w:rPr>
          <w:rFonts w:ascii="Times New Roman" w:eastAsia="Times New Roman" w:hAnsi="Times New Roman" w:cs="Times New Roman"/>
          <w:b/>
        </w:rPr>
        <w:t>ОРОН</w:t>
      </w:r>
    </w:p>
    <w:p w:rsidR="00B53C79" w:rsidRDefault="00B53C79">
      <w:pPr>
        <w:spacing w:line="165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</w:rPr>
        <w:tab/>
        <w:t>Платежный Агент обязуется: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4.1.1. соблюдать Правила и выполнять требования Закона Республики Казахстан «О платежах и переводах денег» и нормативных правовых актов Национального Банка Республики Казахстан;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-25399</wp:posOffset>
                </wp:positionV>
                <wp:extent cx="1009015" cy="12700"/>
                <wp:effectExtent l="0" t="0" r="0" b="0"/>
                <wp:wrapSquare wrapText="bothSides" distT="0" distB="0" distL="0" distR="0"/>
                <wp:docPr id="1073741828" name="Прямая со стрелкой 1073741828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1493" y="378000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-25399</wp:posOffset>
                </wp:positionV>
                <wp:extent cx="1009015" cy="12700"/>
                <wp:effectExtent b="0" l="0" r="0" t="0"/>
                <wp:wrapSquare wrapText="bothSides" distB="0" distT="0" distL="0" distR="0"/>
                <wp:docPr descr="officeArt object" id="1073741828" name="image4.png"/>
                <a:graphic>
                  <a:graphicData uri="http://schemas.openxmlformats.org/drawingml/2006/picture">
                    <pic:pic>
                      <pic:nvPicPr>
                        <pic:cNvPr descr="officeArt object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4.1.2. принимать (зачислять) на внутренний учетный счет деньги, поступившие о</w:t>
      </w:r>
      <w:r>
        <w:rPr>
          <w:rFonts w:ascii="Times New Roman" w:eastAsia="Times New Roman" w:hAnsi="Times New Roman" w:cs="Times New Roman"/>
        </w:rPr>
        <w:t>т Субагента;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4.1.3. предоставлять Субагенту необходимую информацию, подтверждающую зачисление денег на его счет;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4.1.4. в течение 1 (одного) рабочего дня уведомлять Субагента об изменении реквизитов путем отправки Уведомления на фирменном бланке посредство</w:t>
      </w:r>
      <w:r>
        <w:rPr>
          <w:rFonts w:ascii="Times New Roman" w:eastAsia="Times New Roman" w:hAnsi="Times New Roman" w:cs="Times New Roman"/>
        </w:rPr>
        <w:t>м электронной почты или иным другим доступным средством.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4.1.5. за 5 (Пять) рабочих дней уведомлять Субагента об изменении ставок вознаграждения Платежного Агента путем отправки сообщения по электронной почте с приостановкой операций до получения от Субаге</w:t>
      </w:r>
      <w:r>
        <w:rPr>
          <w:rFonts w:ascii="Times New Roman" w:eastAsia="Times New Roman" w:hAnsi="Times New Roman" w:cs="Times New Roman"/>
        </w:rPr>
        <w:t>нта подтверждения о принятии данной информации;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4.1.6. проводить обучение по работе в Системе SPA для сотрудников Субагента с предоставлением обучающего материала;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4.1.7. оказывать полную техническую поддержку системы SPA, в режиме 9/5, а также своевременн</w:t>
      </w:r>
      <w:r>
        <w:rPr>
          <w:rFonts w:ascii="Times New Roman" w:eastAsia="Times New Roman" w:hAnsi="Times New Roman" w:cs="Times New Roman"/>
        </w:rPr>
        <w:t>о проводить обновление в соответствии и согласно законодательству РК;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4.1.8. по запросу Субагента, не позднее следующего рабочего дня с момента запроса, предоставлять платежные документы, подтверждающие проведение Платежа со стороны Банка;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4.1.9. обеспечит</w:t>
      </w:r>
      <w:r>
        <w:rPr>
          <w:rFonts w:ascii="Times New Roman" w:eastAsia="Times New Roman" w:hAnsi="Times New Roman" w:cs="Times New Roman"/>
        </w:rPr>
        <w:t>ь бесперебойную работу Системы SPA, в случае обнаружения ошибок в работе Системы SPA устранить их в течение  3 часов;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4.1.10. не проводить плановые технические работы во время рабочего дня, планировать их проведение на ночное время. При необходимости прове</w:t>
      </w:r>
      <w:r>
        <w:rPr>
          <w:rFonts w:ascii="Times New Roman" w:eastAsia="Times New Roman" w:hAnsi="Times New Roman" w:cs="Times New Roman"/>
        </w:rPr>
        <w:t>дения плановых технических работ, не менее чем за 3 (три) рабочих дня до момента проведения технических работ, уведомлять Субагента с указанием даты и сроков проведения технических работ;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4.1.11. сообщить Субагенту по электронной почте и/или другим каналам</w:t>
      </w:r>
      <w:r>
        <w:rPr>
          <w:rFonts w:ascii="Times New Roman" w:eastAsia="Times New Roman" w:hAnsi="Times New Roman" w:cs="Times New Roman"/>
        </w:rPr>
        <w:t xml:space="preserve"> связи о возврате проведенных Платежей, незамедлительно при получении данной информации.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Платежный Агент имеет право: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4.2.1. запрашивать необходимые документы в соответствии с требованиями внутренних документов Платежного Агента и законодательства о п</w:t>
      </w:r>
      <w:r>
        <w:rPr>
          <w:rFonts w:ascii="Times New Roman" w:eastAsia="Times New Roman" w:hAnsi="Times New Roman" w:cs="Times New Roman"/>
        </w:rPr>
        <w:t>ротиводействии легализации доходов, полученных незаконным путем, и финансированию терроризма;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4.2.2. расторгнуть Договор и отказать в проведении операции Субагента в случае непредставления Субагентом документов, необходимых для осуществления надлежащей про</w:t>
      </w:r>
      <w:r>
        <w:rPr>
          <w:rFonts w:ascii="Times New Roman" w:eastAsia="Times New Roman" w:hAnsi="Times New Roman" w:cs="Times New Roman"/>
        </w:rPr>
        <w:t>верки Субагента и его операций в соответствии с требованиями законодательства Республики Казахстан;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4.2.3. приостановить операцию Субагента согласно законодательству о противодействии легализации доходов, полученных незаконным путем, и финансированию терро</w:t>
      </w:r>
      <w:r>
        <w:rPr>
          <w:rFonts w:ascii="Times New Roman" w:eastAsia="Times New Roman" w:hAnsi="Times New Roman" w:cs="Times New Roman"/>
        </w:rPr>
        <w:t>ризма;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4.2.4. предоставлять сведения об операциях, совершенных с использованием электронных денег, лицам по основаниям и в пределах, предусмотренных статьей 50 Закона Республики Казахстан «О банках и банковской деятельности в Республике Казахстан»;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4.2.5 получать</w:t>
      </w:r>
      <w:r>
        <w:rPr>
          <w:rFonts w:ascii="Times New Roman" w:eastAsia="Times New Roman" w:hAnsi="Times New Roman" w:cs="Times New Roman"/>
        </w:rPr>
        <w:t xml:space="preserve"> комиссионное вознаграждение за проведенные платежи согласно, тарифов, указанных в Приложении 1;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</w:t>
      </w:r>
      <w:r>
        <w:rPr>
          <w:rFonts w:ascii="Times New Roman" w:eastAsia="Times New Roman" w:hAnsi="Times New Roman" w:cs="Times New Roman"/>
        </w:rPr>
        <w:tab/>
        <w:t>Субагент обязуется: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предоставить необходимые документы для открытия внутреннего учетного счета у Платежного Агента;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-25399</wp:posOffset>
                </wp:positionV>
                <wp:extent cx="1203960" cy="12700"/>
                <wp:effectExtent l="0" t="0" r="0" b="0"/>
                <wp:wrapSquare wrapText="bothSides" distT="0" distB="0" distL="0" distR="0"/>
                <wp:docPr id="1073741827" name="Прямая со стрелкой 1073741827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4020" y="378000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-25399</wp:posOffset>
                </wp:positionV>
                <wp:extent cx="1203960" cy="12700"/>
                <wp:effectExtent b="0" l="0" r="0" t="0"/>
                <wp:wrapSquare wrapText="bothSides" distB="0" distT="0" distL="0" distR="0"/>
                <wp:docPr descr="officeArt object" id="1073741827" name="image3.png"/>
                <a:graphic>
                  <a:graphicData uri="http://schemas.openxmlformats.org/drawingml/2006/picture">
                    <pic:pic>
                      <pic:nvPicPr>
                        <pic:cNvPr descr="officeArt object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обеспечить наличие дене</w:t>
      </w:r>
      <w:r>
        <w:rPr>
          <w:rFonts w:ascii="Times New Roman" w:eastAsia="Times New Roman" w:hAnsi="Times New Roman" w:cs="Times New Roman"/>
        </w:rPr>
        <w:t xml:space="preserve">г на внутреннем учетном счете и оплату по пополнению субагентского счета. 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 Субагент обязан перечислить Платежному Агенту гарантийный взнос для пополнения своего баланса. При отсутствии денежных средств в остатке гарантийного взноса, обязательство Су</w:t>
      </w:r>
      <w:r>
        <w:rPr>
          <w:rFonts w:ascii="Times New Roman" w:eastAsia="Times New Roman" w:hAnsi="Times New Roman" w:cs="Times New Roman"/>
        </w:rPr>
        <w:t>багента является необеспеченным, и Платежный Агент вправе приостановить исполнение Договора; Минимальный размер Гарантийного взноса 100 000 (сто тысяч) тенге. На сумму гарантийного взноса, внесенного Субагентом, никакие проценты не начисляются и не выплачи</w:t>
      </w:r>
      <w:r>
        <w:rPr>
          <w:rFonts w:ascii="Times New Roman" w:eastAsia="Times New Roman" w:hAnsi="Times New Roman" w:cs="Times New Roman"/>
        </w:rPr>
        <w:t xml:space="preserve">ваются. 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4.3.4. осуществлять мониторинг состояния баланса Субагента в Системе Платежного Агента;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4.3.5. осуществлять обмен электронными сообщениями с Платежным Агентом в соответствии с согласованным Сторонами протоколом обмена электронными сообщениями в Си</w:t>
      </w:r>
      <w:r>
        <w:rPr>
          <w:rFonts w:ascii="Times New Roman" w:eastAsia="Times New Roman" w:hAnsi="Times New Roman" w:cs="Times New Roman"/>
        </w:rPr>
        <w:t>стеме SPA;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4.3.6. в течение трех рабочих дней с даты изменения реквизитов предоставлять Платежному Агенту в письменном виде свои реквизиты;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4.3.7. самостоятельно обеспечивать безопасность и паролей и мониторинг работы в Системе SPA;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</w:rPr>
        <w:t>4.3.8. предоставлять Пл</w:t>
      </w:r>
      <w:r>
        <w:rPr>
          <w:rFonts w:ascii="Times New Roman" w:eastAsia="Times New Roman" w:hAnsi="Times New Roman" w:cs="Times New Roman"/>
        </w:rPr>
        <w:t>атежному Агенту запрашиваемые документы в соответствии с требованиями внутренних документов Платежного Агента и законодательства о противодействии легализации доходов, полученных незаконным путем, и финансированию терроризма.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4.3.9 обеспечить правильность и корректность заполнения платежных документов при работе системы и назначить ответственного сотрудника – по работе с системой.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4.4.10. Субагент до оказания платежной услуги обеспечивает предоставление Плательщику информации о</w:t>
      </w:r>
      <w:r>
        <w:rPr>
          <w:rFonts w:ascii="Times New Roman" w:eastAsia="Times New Roman" w:hAnsi="Times New Roman" w:cs="Times New Roman"/>
        </w:rPr>
        <w:t xml:space="preserve"> размере взимаемой комиссии в денежном выражении.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Субагент имеет право: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4.5.1. самостоятельно устанавливать размер комиссий Платежей;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4.5.2. получать консультационную помощь по работе с Системой SPA;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4.5.3. запрашивать обучающий материал по работе с С</w:t>
      </w:r>
      <w:r>
        <w:rPr>
          <w:rFonts w:ascii="Times New Roman" w:eastAsia="Times New Roman" w:hAnsi="Times New Roman" w:cs="Times New Roman"/>
        </w:rPr>
        <w:t>истемой SPA;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4.5.4. запрашивать у Платежного агента платежные документы, подтверждающие проведение Платежа;</w:t>
      </w:r>
    </w:p>
    <w:p w:rsidR="00B53C79" w:rsidRDefault="00F9716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4.5.5. уведомлять Платежного агента о необходимости настройки дополнительных сервисов для приема Платежей в Системе SPA.</w:t>
      </w:r>
    </w:p>
    <w:p w:rsidR="00B53C79" w:rsidRDefault="00B53C79">
      <w:pPr>
        <w:ind w:left="40"/>
        <w:jc w:val="both"/>
        <w:rPr>
          <w:rFonts w:ascii="Times New Roman" w:eastAsia="Times New Roman" w:hAnsi="Times New Roman" w:cs="Times New Roman"/>
          <w:b/>
        </w:rPr>
      </w:pPr>
    </w:p>
    <w:p w:rsidR="00B53C79" w:rsidRDefault="00F9716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ФИНАНСОВЫЕ УСЛОВИЯ</w:t>
      </w:r>
    </w:p>
    <w:p w:rsidR="00B53C79" w:rsidRDefault="00B53C79">
      <w:pPr>
        <w:ind w:left="40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 Ра</w:t>
      </w:r>
      <w:r>
        <w:rPr>
          <w:rFonts w:ascii="Times New Roman" w:eastAsia="Times New Roman" w:hAnsi="Times New Roman" w:cs="Times New Roman"/>
        </w:rPr>
        <w:t>счет суммы комиссионного вознаграждения Платежного Агента указаны в Приложении 1.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Порядок и размер получения вознаграждения Субагента, регламентируются в рамках договора об оказания услуг между Субагентом и Плательщиками.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Ежемесячно не позднее 5 </w:t>
      </w:r>
      <w:r>
        <w:rPr>
          <w:rFonts w:ascii="Times New Roman" w:eastAsia="Times New Roman" w:hAnsi="Times New Roman" w:cs="Times New Roman"/>
        </w:rPr>
        <w:t>(пятого) рабочего дня месяца, следующего за расчетным, Платежный Агент предоставляет субагенту - Акт выполненных работ и счет фактуру в установленной законодательством форме, подписанный ЭЦП Платежного Агента через сервис Подпиши Онлайн на сумму вознагражд</w:t>
      </w:r>
      <w:r>
        <w:rPr>
          <w:rFonts w:ascii="Times New Roman" w:eastAsia="Times New Roman" w:hAnsi="Times New Roman" w:cs="Times New Roman"/>
        </w:rPr>
        <w:t>ения Платежного Агента согласно условиям приложения №1 к настоящему Соглашению.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Акт оказанных услуг подлежит рассмотрению и подписанию Субагентом с помощью ЭЦП через сервис Подпиши Онлайн в течение 5 (пяти) рабочих дней после его отправки. 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При н</w:t>
      </w:r>
      <w:r>
        <w:rPr>
          <w:rFonts w:ascii="Times New Roman" w:eastAsia="Times New Roman" w:hAnsi="Times New Roman" w:cs="Times New Roman"/>
        </w:rPr>
        <w:t>аличии со стороны Субагента возражений по Акту оказанных услуг, Субагент излагает их в письменной форме и направляет Платежному Агенту. В случае не предоставления Субагентом в вышеуказанный пятидневный срок письменных мотивированных возражений услуги счита</w:t>
      </w:r>
      <w:r>
        <w:rPr>
          <w:rFonts w:ascii="Times New Roman" w:eastAsia="Times New Roman" w:hAnsi="Times New Roman" w:cs="Times New Roman"/>
        </w:rPr>
        <w:t>ются оказанными в соответствии с Актом оказанных услуг пункта 5.3.</w:t>
      </w:r>
    </w:p>
    <w:p w:rsidR="00B53C79" w:rsidRDefault="00B53C79">
      <w:pPr>
        <w:spacing w:line="154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ОСУЩЕСТВЛЕНИЯ ВОЗВРАТА ОСУЩЕСТВЛЕННОГО ПЛАТЕЖА ПО ГРАЖДАНСКО-ПРАВОВОЙ СДЕЛКЕ</w:t>
      </w:r>
    </w:p>
    <w:p w:rsidR="00B53C79" w:rsidRDefault="00B53C79">
      <w:pPr>
        <w:spacing w:line="150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Платежный Агент обязуется осуществить корректировку платежей по гражданско-правовым сделкам в слу</w:t>
      </w:r>
      <w:r>
        <w:rPr>
          <w:rFonts w:ascii="Times New Roman" w:eastAsia="Times New Roman" w:hAnsi="Times New Roman" w:cs="Times New Roman"/>
        </w:rPr>
        <w:t>чаях и порядке, установленных действующим законодательством Республики Казахстан в сфере защиты прав потребителей по платежам, где получателем является НАО Государственная корпорация «Правительство для граждан». При этом Платежный агент обязуется осуществи</w:t>
      </w:r>
      <w:r>
        <w:rPr>
          <w:rFonts w:ascii="Times New Roman" w:eastAsia="Times New Roman" w:hAnsi="Times New Roman" w:cs="Times New Roman"/>
        </w:rPr>
        <w:t>ть корректировку/возврат платежа деньгами в течение дня оплаты с момента признания обязательства по осуществлению корректировки полученных денег, если более длительный срок не установлен договоренностью между Сторонами.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Корректировка осуществляется в </w:t>
      </w:r>
      <w:r>
        <w:rPr>
          <w:rFonts w:ascii="Times New Roman" w:eastAsia="Times New Roman" w:hAnsi="Times New Roman" w:cs="Times New Roman"/>
        </w:rPr>
        <w:t>порядке и на условиях, предусмотренных Правилами Системы SPA.</w:t>
      </w:r>
    </w:p>
    <w:p w:rsidR="00B53C79" w:rsidRDefault="00B53C79">
      <w:pPr>
        <w:spacing w:line="145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B53C79" w:rsidRDefault="00B53C79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 случае невыполнения Сторонами своих обязательств по Договору, виновная Сторона несет ответственность в соответствии с законодательством Республики Казахстан.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Стороны несут ответственность в соответствии с законодательством Республики Казахстан </w:t>
      </w:r>
      <w:r>
        <w:rPr>
          <w:rFonts w:ascii="Times New Roman" w:eastAsia="Times New Roman" w:hAnsi="Times New Roman" w:cs="Times New Roman"/>
        </w:rPr>
        <w:t>за обеспечение сохранности, неразглашение и нераспространение секретных ключей, паролей и другой конфиденциальной информации третьим лицам. При этом все расходы и убытки, которые могут возникнуть у Субагента в связи с утерей или дискредитацией секретных кл</w:t>
      </w:r>
      <w:r>
        <w:rPr>
          <w:rFonts w:ascii="Times New Roman" w:eastAsia="Times New Roman" w:hAnsi="Times New Roman" w:cs="Times New Roman"/>
        </w:rPr>
        <w:t>ючей, паролей и другой конфиденциальной информации, по вине Субагента, Субагент несет самостоятельно и не вправе требовать от Платежного Агента их возмещения.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Платежный Агент не несет ответственность за:</w:t>
      </w:r>
    </w:p>
    <w:p w:rsidR="00B53C79" w:rsidRDefault="00F9716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безопасность программного обеспечения и компьют</w:t>
      </w:r>
      <w:r>
        <w:rPr>
          <w:rFonts w:ascii="Times New Roman" w:eastAsia="Times New Roman" w:hAnsi="Times New Roman" w:cs="Times New Roman"/>
        </w:rPr>
        <w:t>ерного оборудования Субагента от различных вирусов и других повреждений;</w:t>
      </w:r>
    </w:p>
    <w:p w:rsidR="00B53C79" w:rsidRDefault="00F9716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средства, продукты и услуги, с помощью которых производится обслуживание в Системе SPA, обеспечиваемые третьей стороной (провайдер доступа к Интернету и пр.);</w:t>
      </w:r>
    </w:p>
    <w:p w:rsidR="00B53C79" w:rsidRDefault="00F9716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последствия утери </w:t>
      </w:r>
      <w:r>
        <w:rPr>
          <w:rFonts w:ascii="Times New Roman" w:eastAsia="Times New Roman" w:hAnsi="Times New Roman" w:cs="Times New Roman"/>
        </w:rPr>
        <w:t>Субагентом (разглашения) собственных параметров доступа к Системе SPA, о неправильно произведенных операциях и о попытках несанкционированного доступа к Системе SPA (либо совершении такого доступа)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</w:rPr>
        <w:t>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Ответственность за ущерб, возникший вследствие несан</w:t>
      </w:r>
      <w:r>
        <w:rPr>
          <w:rFonts w:ascii="Times New Roman" w:eastAsia="Times New Roman" w:hAnsi="Times New Roman" w:cs="Times New Roman"/>
        </w:rPr>
        <w:t>кционированного доступа третьих лиц к Системе SPA, возлагается на виновную сторону.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 Ответственность за корректность данных при отправке платежей в бюджет несет полностью Субагент. В случае выявления ошибочных реквизитов по платежам Платежный Агент и Ба</w:t>
      </w:r>
      <w:r>
        <w:rPr>
          <w:rFonts w:ascii="Times New Roman" w:eastAsia="Times New Roman" w:hAnsi="Times New Roman" w:cs="Times New Roman"/>
        </w:rPr>
        <w:t>нк не имеют техническую возможность возврата денежных средств Плательщику по платежам, где получателем является КГД Министерство финансов РК.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 В случае нарушения одной Стороной существенных условий Договора, другая Сторона вправе приостановить исполнение своих обязанностей по Договору до полного устранения нарушений, письменно уведомив об этом другую Сторону в день такого приостановления.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7. Платежный Агент несет ответственность за бесперебойную работоспособность Системы SPA. 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 Платежный Агент не несет ответственность за возможные убытки и иные неблагоприятные последствия Субагента, связанные с приостановлением/прекращением проведения л</w:t>
      </w:r>
      <w:r>
        <w:rPr>
          <w:rFonts w:ascii="Times New Roman" w:eastAsia="Times New Roman" w:hAnsi="Times New Roman" w:cs="Times New Roman"/>
        </w:rPr>
        <w:t>юбых операций в рамках Договора в случаях, предусмотренных разделом 4.2 Договора, а также нарушением Субагентом условий Договора.</w:t>
      </w:r>
    </w:p>
    <w:p w:rsidR="00B53C79" w:rsidRDefault="00B53C79">
      <w:pPr>
        <w:spacing w:line="272" w:lineRule="auto"/>
        <w:jc w:val="both"/>
      </w:pPr>
    </w:p>
    <w:p w:rsidR="00B53C79" w:rsidRDefault="00F97160">
      <w:pPr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КОНФИДЕНЦИАЛЬНОСТЬ</w:t>
      </w:r>
    </w:p>
    <w:p w:rsidR="00B53C79" w:rsidRDefault="00B53C79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8.1. Каждая из Сторон по настоящему Договору сохраняет надлежащий режим конфиденциальности, в том числе х</w:t>
      </w:r>
      <w:r>
        <w:rPr>
          <w:rFonts w:ascii="Times New Roman" w:eastAsia="Times New Roman" w:hAnsi="Times New Roman" w:cs="Times New Roman"/>
        </w:rPr>
        <w:t>ранения банковской тайны, в отношении информации, полученной в процессе исполнения обязательств по Договору, и принимает все необходимые меры по предохранению указанной информации от разглашения.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Стороны обязуются не разглашать сведения конфиденциальн</w:t>
      </w:r>
      <w:r>
        <w:rPr>
          <w:rFonts w:ascii="Times New Roman" w:eastAsia="Times New Roman" w:hAnsi="Times New Roman" w:cs="Times New Roman"/>
        </w:rPr>
        <w:t>ого характера друг о друге, а также не использовать во вред друг другу информацию, полученную в рамках исполнения Договора.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Конфиденциальной считается вся информация, полученная Стороной в ходе исполнения настоящего Договора или прямо названная Сторон</w:t>
      </w:r>
      <w:r>
        <w:rPr>
          <w:rFonts w:ascii="Times New Roman" w:eastAsia="Times New Roman" w:hAnsi="Times New Roman" w:cs="Times New Roman"/>
        </w:rPr>
        <w:t>ами в качестве конфиденциальной дополнительно (далее - Конфиденциальная информация).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Информация по заключению и предмету настоящего Договора не являются Конфиденциальной информацией.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В течение пяти лет с момента заключения настоящего Договора Сто</w:t>
      </w:r>
      <w:r>
        <w:rPr>
          <w:rFonts w:ascii="Times New Roman" w:eastAsia="Times New Roman" w:hAnsi="Times New Roman" w:cs="Times New Roman"/>
        </w:rPr>
        <w:t>роны не имеют права в любой форме прямо или косвенно раскрывать, использовать или передавать любому третьему лицу Конфиденциальную информацию или любой его аспект, кроме случаев, когда: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8.5.1. на это получено предварительное письменное согласие другой Стор</w:t>
      </w:r>
      <w:r>
        <w:rPr>
          <w:rFonts w:ascii="Times New Roman" w:eastAsia="Times New Roman" w:hAnsi="Times New Roman" w:cs="Times New Roman"/>
        </w:rPr>
        <w:t>оны;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8.5.2. это стало необходимым в соответствии с требованиями и условиями, прямо определенными в нормах законодательства Республики Казахстан.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В случае если от одной из Сторон требуется раскрытие Конфиденциальной информации, она немедленно информиру</w:t>
      </w:r>
      <w:r>
        <w:rPr>
          <w:rFonts w:ascii="Times New Roman" w:eastAsia="Times New Roman" w:hAnsi="Times New Roman" w:cs="Times New Roman"/>
        </w:rPr>
        <w:t>ет об этом другую Сторону.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За разглашение, использование и/или передачу Конфиденциальной информации виновная Сторона обязана возместить другой Стороне все причиненные убытки и нанесенный вред, и несет иную ответственность, предусмотренную законодательством Республики Казахстан </w:t>
      </w:r>
      <w:r>
        <w:rPr>
          <w:rFonts w:ascii="Times New Roman" w:eastAsia="Times New Roman" w:hAnsi="Times New Roman" w:cs="Times New Roman"/>
        </w:rPr>
        <w:t>и Договором.</w:t>
      </w:r>
    </w:p>
    <w:p w:rsidR="00B53C79" w:rsidRDefault="00B53C79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РАЗРЕШЕНИЯ СПОРОВ</w:t>
      </w:r>
    </w:p>
    <w:p w:rsidR="00B53C79" w:rsidRDefault="00B53C79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В случае возникновения разногласий при выполнении условий настоящего Договора, Стороны обязуются предпринять все необходимые меры для их урегулирования во внесудебном порядке.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В случае не достижения взаимн</w:t>
      </w:r>
      <w:r>
        <w:rPr>
          <w:rFonts w:ascii="Times New Roman" w:eastAsia="Times New Roman" w:hAnsi="Times New Roman" w:cs="Times New Roman"/>
        </w:rPr>
        <w:t>ого согласия Сторон, споры разрешаются Специализированным межрайонным экономическим судом г. Алматы в соответствии с законодательством Республики Казахстан (договорная подсудность).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Для объективного рассмотрения спорных вопросов Платежный Агент и Суба</w:t>
      </w:r>
      <w:r>
        <w:rPr>
          <w:rFonts w:ascii="Times New Roman" w:eastAsia="Times New Roman" w:hAnsi="Times New Roman" w:cs="Times New Roman"/>
        </w:rPr>
        <w:t xml:space="preserve">гент на основе взаимного согласия могут создавать экспертные комиссии с участием Банка. Экспертные комиссии создаются для рассмотрения конкретного спора. Результаты работы комиссии оформляются в форме экспертного заключения. В экспертном заключении должны </w:t>
      </w:r>
      <w:r>
        <w:rPr>
          <w:rFonts w:ascii="Times New Roman" w:eastAsia="Times New Roman" w:hAnsi="Times New Roman" w:cs="Times New Roman"/>
        </w:rPr>
        <w:t>быть указаны сроки выполнения Сторонами принятого решения, распределение обязанностей (при необходимости - порядок распределения между сторонами материальных расходов), связанных с исполнением решения комиссии.</w:t>
      </w:r>
    </w:p>
    <w:p w:rsidR="00B53C79" w:rsidRDefault="00B53C79">
      <w:pPr>
        <w:spacing w:line="144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ФОРС-МАЖОР</w:t>
      </w:r>
    </w:p>
    <w:p w:rsidR="00B53C79" w:rsidRDefault="00B53C79">
      <w:pPr>
        <w:spacing w:line="179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Стороны освобождаются от о</w:t>
      </w:r>
      <w:r>
        <w:rPr>
          <w:rFonts w:ascii="Times New Roman" w:eastAsia="Times New Roman" w:hAnsi="Times New Roman" w:cs="Times New Roman"/>
        </w:rPr>
        <w:t>тветственности за неисполнение либо ненадлежащее исполнение своих обязанностей по Договору, если оно явилось следствием наступления обстоятельств непреодолимой силы: наводнений, пожаров, землетрясений, стихийных бедствий, блокад, забастовок, военных действ</w:t>
      </w:r>
      <w:r>
        <w:rPr>
          <w:rFonts w:ascii="Times New Roman" w:eastAsia="Times New Roman" w:hAnsi="Times New Roman" w:cs="Times New Roman"/>
        </w:rPr>
        <w:t>ий и иных обстоятельств, которые Стороны не могли предвидеть и которые непосредственно повлияли на исполнение Договора. Сроки исполнения обязательств Стороной, подвергшейся влиянию обстоятельств непреодолимой силы, передвигаются на период действия таких об</w:t>
      </w:r>
      <w:r>
        <w:rPr>
          <w:rFonts w:ascii="Times New Roman" w:eastAsia="Times New Roman" w:hAnsi="Times New Roman" w:cs="Times New Roman"/>
        </w:rPr>
        <w:t>стоятельств. При этом Стороны принимают необходимые меры для незамедлительного уведомления друг друга об этих обстоятельствах и прекращении их действия.</w:t>
      </w:r>
      <w:bookmarkStart w:id="5" w:name="bookmark=id.tyjcwt" w:colFirst="0" w:colLast="0"/>
      <w:bookmarkEnd w:id="5"/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В случае если обстоятельства, указанные в пункте 10.1 Договора, будут длиться более одного месяца</w:t>
      </w:r>
      <w:r>
        <w:rPr>
          <w:rFonts w:ascii="Times New Roman" w:eastAsia="Times New Roman" w:hAnsi="Times New Roman" w:cs="Times New Roman"/>
        </w:rPr>
        <w:t>, то Стороны имеют право в одностороннем внесудебном порядке отказаться от дальнейшего исполнения обязательств по Договору, расторгнув его. При этом ни одна из Сторон не будет иметь право требовать от другой Стороны возмещения каких-либо убытков.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Сто</w:t>
      </w:r>
      <w:r>
        <w:rPr>
          <w:rFonts w:ascii="Times New Roman" w:eastAsia="Times New Roman" w:hAnsi="Times New Roman" w:cs="Times New Roman"/>
        </w:rPr>
        <w:t>рона, для которой станет невозможным исполнение своих обязательств по настоящему Договору, незамедлительно, но не позднее 7 (семи) рабочих дней уведомит другую Сторону о начале и прекращении обстоятельств, указанных в пункте 10.1 Договора, а также предоста</w:t>
      </w:r>
      <w:r>
        <w:rPr>
          <w:rFonts w:ascii="Times New Roman" w:eastAsia="Times New Roman" w:hAnsi="Times New Roman" w:cs="Times New Roman"/>
        </w:rPr>
        <w:t>вит подтверждающий документ соответствующего уполномоченного государственного органа. Факты, являющиеся общеизвестными, не требуют доказательств.</w:t>
      </w:r>
    </w:p>
    <w:p w:rsidR="00B53C79" w:rsidRDefault="00B53C79">
      <w:pPr>
        <w:spacing w:line="141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B53C79" w:rsidRDefault="00B53C79">
      <w:pPr>
        <w:spacing w:line="176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Настоящий Договор вступает в силу с даты его подписания Сторонами и действует д</w:t>
      </w:r>
      <w:r>
        <w:rPr>
          <w:rFonts w:ascii="Times New Roman" w:eastAsia="Times New Roman" w:hAnsi="Times New Roman" w:cs="Times New Roman"/>
        </w:rPr>
        <w:t>о полного исполнения обязательств по Договору.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11.2. Настоящий Договор может быть расторгнут при возникновении форс-мажорных обстоятельств, по решении суда, при нарушении Субагентом законодательства о противодействии легализации доходов, полученных незакон</w:t>
      </w:r>
      <w:r>
        <w:rPr>
          <w:rFonts w:ascii="Times New Roman" w:eastAsia="Times New Roman" w:hAnsi="Times New Roman" w:cs="Times New Roman"/>
        </w:rPr>
        <w:t>ным путем, и финансирования терроризма, а также в иных случаях, предусмотренных законодательством Республики Казахстан.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11.3. Настоящий Договор может быть расторгнут по инициативе любой из сторон с предварительным уведомлением другой Стороны за 30 (тридцат</w:t>
      </w:r>
      <w:r>
        <w:rPr>
          <w:rFonts w:ascii="Times New Roman" w:eastAsia="Times New Roman" w:hAnsi="Times New Roman" w:cs="Times New Roman"/>
        </w:rPr>
        <w:t>ь) календарных дней до предполагаемой даты расторжения.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11.3. Все изменения и дополнения к настоящему Договору, кроме изменений п.4.1.5 и п.4.3.7 Договора оформляются дополнительными соглашениями и подписываются уполномоченными представителями Сторон. 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>4. В случае реорганизации одной из Сторон, права и обязанности по Договору не прекращаются и переходят к правопреемникам.</w:t>
      </w:r>
    </w:p>
    <w:p w:rsidR="00B53C79" w:rsidRDefault="00F97160">
      <w:pPr>
        <w:ind w:lef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11.5. Настоящий Договор составлен для Сторон в 2 экземплярах на русском языке. Все экземпляры Договора являются аутентичными и имеют р</w:t>
      </w:r>
      <w:r>
        <w:rPr>
          <w:rFonts w:ascii="Times New Roman" w:eastAsia="Times New Roman" w:hAnsi="Times New Roman" w:cs="Times New Roman"/>
        </w:rPr>
        <w:t>авную юридическую силу.</w:t>
      </w:r>
    </w:p>
    <w:p w:rsidR="00B53C79" w:rsidRDefault="00B53C79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B53C79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B53C79">
      <w:pPr>
        <w:spacing w:line="143" w:lineRule="auto"/>
        <w:jc w:val="both"/>
        <w:rPr>
          <w:rFonts w:ascii="Times New Roman" w:eastAsia="Times New Roman" w:hAnsi="Times New Roman" w:cs="Times New Roman"/>
        </w:rPr>
      </w:pPr>
    </w:p>
    <w:p w:rsidR="00B53C79" w:rsidRDefault="00F97160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МЕСТОНАХОЖДЕНИЕ И РЕКВИЗИТЫ СТОРОН</w:t>
      </w: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10809" w:type="dxa"/>
        <w:tblLayout w:type="fixed"/>
        <w:tblLook w:val="0400" w:firstRow="0" w:lastRow="0" w:firstColumn="0" w:lastColumn="0" w:noHBand="0" w:noVBand="1"/>
      </w:tblPr>
      <w:tblGrid>
        <w:gridCol w:w="5404"/>
        <w:gridCol w:w="5405"/>
      </w:tblGrid>
      <w:tr w:rsidR="00B53C79">
        <w:trPr>
          <w:trHeight w:val="4219"/>
        </w:trPr>
        <w:tc>
          <w:tcPr>
            <w:tcW w:w="5404" w:type="dxa"/>
            <w:vAlign w:val="center"/>
          </w:tcPr>
          <w:p w:rsidR="00B53C79" w:rsidRDefault="00B53C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53C79" w:rsidRDefault="00F97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ПЛАТЕЖНЫЙ АГЕНТ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ТОО «Fastpay.kz»</w:t>
            </w:r>
          </w:p>
          <w:p w:rsidR="00B53C79" w:rsidRDefault="00F97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 170540021192</w:t>
            </w:r>
            <w:r>
              <w:rPr>
                <w:rFonts w:ascii="Times New Roman" w:eastAsia="Times New Roman" w:hAnsi="Times New Roman" w:cs="Times New Roman"/>
              </w:rPr>
              <w:br/>
              <w:t>IBAN KZ178562203111344999</w:t>
            </w:r>
            <w:r>
              <w:rPr>
                <w:rFonts w:ascii="Times New Roman" w:eastAsia="Times New Roman" w:hAnsi="Times New Roman" w:cs="Times New Roman"/>
              </w:rPr>
              <w:br/>
              <w:t>БИК KCJBKZKX</w:t>
            </w:r>
            <w:r>
              <w:rPr>
                <w:rFonts w:ascii="Times New Roman" w:eastAsia="Times New Roman" w:hAnsi="Times New Roman" w:cs="Times New Roman"/>
              </w:rPr>
              <w:br/>
              <w:t>АО «Банк Центр Кредит»</w:t>
            </w:r>
            <w:r>
              <w:rPr>
                <w:rFonts w:ascii="Times New Roman" w:eastAsia="Times New Roman" w:hAnsi="Times New Roman" w:cs="Times New Roman"/>
              </w:rPr>
              <w:br/>
              <w:t>Адрес: 050000, г. Алматы, Жандосова 96</w:t>
            </w:r>
          </w:p>
          <w:p w:rsidR="00B53C79" w:rsidRDefault="00F97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+7 727 3132335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email info@spos.kz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  <w:p w:rsidR="00B53C79" w:rsidRDefault="00F97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B53C79" w:rsidRDefault="00F971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Кундакбаев О.Б.</w:t>
            </w: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B53C79" w:rsidRDefault="00F97160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СУБАГЕНТ </w:t>
            </w:r>
          </w:p>
          <w:p w:rsidR="00B53C79" w:rsidRDefault="00F97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${nazvanie_klienta}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${userbin}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IBAN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${acc}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БИК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${bik}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Адрес: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${ind}, ${city}, ${adr1}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${phone}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email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${usermail}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${dolgnost}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057952" cy="952633"/>
                  <wp:effectExtent l="0" t="0" r="0" b="0"/>
                  <wp:docPr id="1073741830" name="image1.png" descr="${plashka}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${plashka}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52" cy="952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${fio}</w:t>
            </w:r>
          </w:p>
        </w:tc>
      </w:tr>
    </w:tbl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F97160">
      <w:pPr>
        <w:widowControl w:val="0"/>
        <w:ind w:left="755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228896" cy="1228896"/>
            <wp:effectExtent l="0" t="0" r="0" b="0"/>
            <wp:docPr id="1073741829" name="image2.png" descr="${barcodepng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${barcodepng}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22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p w:rsidR="00B53C79" w:rsidRDefault="00B53C7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8850" w:type="dxa"/>
        <w:tblLayout w:type="fixed"/>
        <w:tblLook w:val="0400" w:firstRow="0" w:lastRow="0" w:firstColumn="0" w:lastColumn="0" w:noHBand="0" w:noVBand="1"/>
      </w:tblPr>
      <w:tblGrid>
        <w:gridCol w:w="8661"/>
        <w:gridCol w:w="189"/>
      </w:tblGrid>
      <w:tr w:rsidR="00B53C79">
        <w:trPr>
          <w:trHeight w:val="2446"/>
        </w:trPr>
        <w:tc>
          <w:tcPr>
            <w:tcW w:w="8660" w:type="dxa"/>
            <w:vAlign w:val="center"/>
          </w:tcPr>
          <w:p w:rsidR="00B53C79" w:rsidRDefault="00F9716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№ 1</w:t>
            </w:r>
          </w:p>
          <w:p w:rsidR="00B53C79" w:rsidRDefault="00B53C79">
            <w:pPr>
              <w:spacing w:line="3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53C79" w:rsidRDefault="00F97160">
            <w:pPr>
              <w:ind w:left="68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Субагентскому Договору по платежам в бюджет №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${nomerdogovora}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53C79" w:rsidRDefault="00B53C79">
            <w:pPr>
              <w:ind w:left="686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53C79" w:rsidRDefault="00B53C79">
            <w:pPr>
              <w:spacing w:line="40" w:lineRule="auto"/>
              <w:rPr>
                <w:rFonts w:ascii="Times New Roman" w:eastAsia="Times New Roman" w:hAnsi="Times New Roman" w:cs="Times New Roman"/>
              </w:rPr>
            </w:pPr>
          </w:p>
          <w:p w:rsidR="00B53C79" w:rsidRDefault="00F97160">
            <w:pPr>
              <w:ind w:left="310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${datadogovora}</w:t>
            </w:r>
          </w:p>
          <w:p w:rsidR="00B53C79" w:rsidRDefault="00B53C79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3C79" w:rsidRDefault="00F97160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Порядок выплаты вознаграждения Платежному Агенту</w:t>
            </w:r>
          </w:p>
          <w:p w:rsidR="00B53C79" w:rsidRDefault="00B53C79">
            <w:pPr>
              <w:ind w:left="3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3C79" w:rsidRDefault="00B53C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3C79" w:rsidRDefault="00F97160">
            <w:pPr>
              <w:spacing w:line="272" w:lineRule="auto"/>
              <w:ind w:right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«Fastpay.kz»</w:t>
            </w:r>
            <w:r>
              <w:rPr>
                <w:rFonts w:ascii="Times New Roman" w:eastAsia="Times New Roman" w:hAnsi="Times New Roman" w:cs="Times New Roman"/>
              </w:rPr>
              <w:t xml:space="preserve">, именуемое в дальнейшем Агент, в лице Генерального Директора </w:t>
            </w:r>
            <w:r>
              <w:rPr>
                <w:rFonts w:ascii="Times New Roman" w:eastAsia="Times New Roman" w:hAnsi="Times New Roman" w:cs="Times New Roman"/>
                <w:b/>
              </w:rPr>
              <w:t>Кундакбаева Олжаса Балхашбаевича</w:t>
            </w:r>
            <w:r>
              <w:rPr>
                <w:rFonts w:ascii="Times New Roman" w:eastAsia="Times New Roman" w:hAnsi="Times New Roman" w:cs="Times New Roman"/>
              </w:rPr>
              <w:t xml:space="preserve">, действующего на основании Устава с одной стороны, и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${nazvanie_klienta}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, именуемое в дальнейшем «Субагент», в лице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${fio}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действующего на основании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${osnovan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ie}</w:t>
            </w:r>
            <w:r>
              <w:rPr>
                <w:rFonts w:ascii="Times New Roman" w:eastAsia="Times New Roman" w:hAnsi="Times New Roman" w:cs="Times New Roman"/>
              </w:rPr>
              <w:t>,с другой стороны, совместно именуемые в дальнейшем Стороны, договорились о следующем:</w:t>
            </w:r>
          </w:p>
          <w:p w:rsidR="00B53C79" w:rsidRDefault="00B53C7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53C79" w:rsidRDefault="00F9716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Порядок удержания комиссий</w:t>
            </w:r>
          </w:p>
          <w:p w:rsidR="00B53C79" w:rsidRDefault="00B53C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3C79" w:rsidRDefault="00F97160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Вознаграждение взимается Платежным Агентом с Субагента отдельно от суммы Платежа в размере, определяемом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определяемом Настоящим дого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вором</w:t>
            </w:r>
            <w:r>
              <w:rPr>
                <w:rFonts w:ascii="Times New Roman" w:eastAsia="Times New Roman" w:hAnsi="Times New Roman" w:cs="Times New Roman"/>
              </w:rPr>
              <w:t>, при этом информация о размере Платежа и размере взимаемой суммы комиссии в денежном выражении доводится Платежным Агентом до сведения Субагента до принятия Платежа.</w:t>
            </w:r>
          </w:p>
          <w:p w:rsidR="00B53C79" w:rsidRDefault="00F97160">
            <w:pPr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Вознаграждение Платежного Агента за предоставление доступа к Системе SPA и возм</w:t>
            </w:r>
            <w:r>
              <w:rPr>
                <w:rFonts w:ascii="Times New Roman" w:eastAsia="Times New Roman" w:hAnsi="Times New Roman" w:cs="Times New Roman"/>
              </w:rPr>
              <w:t>ожность ее использования с целью осуществления Платежей в Бюджет без открытия банковского счета отправителю денег и иные действия, направленные на обеспечение информационного и технологическое взаимодействия между Плательщиками и Банком при приеме Платежей</w:t>
            </w:r>
            <w:r>
              <w:rPr>
                <w:rFonts w:ascii="Times New Roman" w:eastAsia="Times New Roman" w:hAnsi="Times New Roman" w:cs="Times New Roman"/>
              </w:rPr>
              <w:t xml:space="preserve"> составляет: </w:t>
            </w:r>
          </w:p>
          <w:p w:rsidR="00B53C79" w:rsidRDefault="00B53C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8055" w:type="dxa"/>
              <w:tblInd w:w="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00"/>
              <w:gridCol w:w="2355"/>
              <w:gridCol w:w="3300"/>
            </w:tblGrid>
            <w:tr w:rsidR="00B53C79"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B53C79" w:rsidRDefault="00F97160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Сервис </w:t>
                  </w:r>
                </w:p>
              </w:tc>
              <w:tc>
                <w:tcPr>
                  <w:tcW w:w="2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B53C79" w:rsidRDefault="00F97160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Лимиты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B53C79" w:rsidRDefault="00F97160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Комиссия </w:t>
                  </w:r>
                </w:p>
              </w:tc>
            </w:tr>
            <w:tr w:rsidR="00B53C79">
              <w:trPr>
                <w:trHeight w:val="893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3C79" w:rsidRDefault="00F97160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Платежи в Бюджет РК</w:t>
                  </w:r>
                </w:p>
              </w:tc>
              <w:tc>
                <w:tcPr>
                  <w:tcW w:w="2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3C79" w:rsidRDefault="00F97160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 500 000 тенге за 1 платеж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53C79" w:rsidRDefault="00F97160">
                  <w:pPr>
                    <w:ind w:lef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1% (Один процент), минимум 70 (Семьдесят) тенге от суммы Платежа.</w:t>
                  </w:r>
                </w:p>
              </w:tc>
            </w:tr>
          </w:tbl>
          <w:p w:rsidR="00B53C79" w:rsidRDefault="00B53C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6"/>
              <w:tblW w:w="8610" w:type="dxa"/>
              <w:tblLayout w:type="fixed"/>
              <w:tblLook w:val="0400" w:firstRow="0" w:lastRow="0" w:firstColumn="0" w:lastColumn="0" w:noHBand="0" w:noVBand="1"/>
            </w:tblPr>
            <w:tblGrid>
              <w:gridCol w:w="2910"/>
              <w:gridCol w:w="5700"/>
            </w:tblGrid>
            <w:tr w:rsidR="00B53C79">
              <w:tc>
                <w:tcPr>
                  <w:tcW w:w="2910" w:type="dxa"/>
                  <w:vAlign w:val="center"/>
                </w:tcPr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ПЛАТЕЖНЫЙ АГЕНТ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ТОО «Fastpay.kz»</w:t>
                  </w: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БИН 170540021192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IBAN KZ178562203111344999</w:t>
                  </w: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БИК KCJBKZKX</w:t>
                  </w: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АО «Банк Центр Кредит» Адрес: 050000, г. Алматы, Жандосова 96</w:t>
                  </w: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+7 727 3132335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email info@spos.kz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3C79" w:rsidRDefault="00F97160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Генеральный Директор Кундакбаев О.Б.</w:t>
                  </w:r>
                </w:p>
                <w:p w:rsidR="00B53C79" w:rsidRDefault="00B53C7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00" w:type="dxa"/>
                  <w:vAlign w:val="center"/>
                </w:tcPr>
                <w:p w:rsidR="00B53C79" w:rsidRDefault="00F97160">
                  <w:pPr>
                    <w:spacing w:after="2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СУБАГЕНТ</w:t>
                  </w:r>
                </w:p>
                <w:p w:rsidR="00B53C79" w:rsidRDefault="00F97160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${nazvanie_klienta}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БИН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${userbin}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IBAN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${acc}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БИК 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${bik}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Адрес: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${ind}, ${city}, ${adr1}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Тел.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${phone}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email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${usermail}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${dolgnost}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962693" cy="952634"/>
                        <wp:effectExtent l="0" t="0" r="0" b="0"/>
                        <wp:docPr id="1073741831" name="image1.png" descr="${plashka}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${plashka}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2693" cy="95263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highlight w:val="yellow"/>
                    </w:rPr>
                    <w:t>${fio}</w:t>
                  </w:r>
                </w:p>
              </w:tc>
            </w:tr>
          </w:tbl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dxa"/>
            <w:vAlign w:val="center"/>
          </w:tcPr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  <w:p w:rsidR="00B53C79" w:rsidRDefault="00B53C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C79" w:rsidRDefault="00F97160">
      <w:pPr>
        <w:widowControl w:val="0"/>
        <w:ind w:left="755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228896" cy="1228896"/>
            <wp:effectExtent l="0" t="0" r="0" b="0"/>
            <wp:docPr id="1073741832" name="image2.png" descr="${barcodepng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${barcodepng}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22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53C79">
      <w:headerReference w:type="default" r:id="rId12"/>
      <w:pgSz w:w="11920" w:h="16840"/>
      <w:pgMar w:top="985" w:right="411" w:bottom="420" w:left="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60" w:rsidRDefault="00F97160">
      <w:r>
        <w:separator/>
      </w:r>
    </w:p>
  </w:endnote>
  <w:endnote w:type="continuationSeparator" w:id="0">
    <w:p w:rsidR="00F97160" w:rsidRDefault="00F9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60" w:rsidRDefault="00F97160">
      <w:r>
        <w:separator/>
      </w:r>
    </w:p>
  </w:footnote>
  <w:footnote w:type="continuationSeparator" w:id="0">
    <w:p w:rsidR="00F97160" w:rsidRDefault="00F9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79" w:rsidRDefault="00B53C7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B6D"/>
    <w:multiLevelType w:val="multilevel"/>
    <w:tmpl w:val="EE0E19AE"/>
    <w:lvl w:ilvl="0">
      <w:start w:val="3"/>
      <w:numFmt w:val="decimal"/>
      <w:lvlText w:val="%1."/>
      <w:lvlJc w:val="left"/>
      <w:pPr>
        <w:ind w:left="3460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3B1729D"/>
    <w:multiLevelType w:val="multilevel"/>
    <w:tmpl w:val="8E70C1BA"/>
    <w:lvl w:ilvl="0">
      <w:start w:val="1"/>
      <w:numFmt w:val="bullet"/>
      <w:lvlText w:val="-"/>
      <w:lvlJc w:val="left"/>
      <w:pPr>
        <w:ind w:left="126" w:hanging="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3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7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9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1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3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5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75" w:hanging="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9DC2506"/>
    <w:multiLevelType w:val="multilevel"/>
    <w:tmpl w:val="0338E2B0"/>
    <w:lvl w:ilvl="0">
      <w:start w:val="1"/>
      <w:numFmt w:val="decimal"/>
      <w:lvlText w:val="%1."/>
      <w:lvlJc w:val="left"/>
      <w:pPr>
        <w:ind w:left="3260" w:hanging="36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55" w:hanging="33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75" w:hanging="33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95" w:hanging="335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15" w:hanging="335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35" w:hanging="33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55" w:hanging="33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75" w:hanging="335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95" w:hanging="335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3852CBF"/>
    <w:multiLevelType w:val="multilevel"/>
    <w:tmpl w:val="9FA02C02"/>
    <w:lvl w:ilvl="0">
      <w:start w:val="1"/>
      <w:numFmt w:val="bullet"/>
      <w:lvlText w:val="-"/>
      <w:lvlJc w:val="left"/>
      <w:pPr>
        <w:ind w:left="129" w:hanging="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3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7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9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1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37" w:hanging="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57" w:hanging="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77" w:hanging="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4855F66"/>
    <w:multiLevelType w:val="multilevel"/>
    <w:tmpl w:val="49FA5E9A"/>
    <w:lvl w:ilvl="0">
      <w:start w:val="5"/>
      <w:numFmt w:val="decimal"/>
      <w:lvlText w:val="%1."/>
      <w:lvlJc w:val="left"/>
      <w:pPr>
        <w:ind w:left="3460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71B64B6"/>
    <w:multiLevelType w:val="multilevel"/>
    <w:tmpl w:val="DDDA984E"/>
    <w:lvl w:ilvl="0">
      <w:start w:val="1"/>
      <w:numFmt w:val="bullet"/>
      <w:lvlText w:val="-"/>
      <w:lvlJc w:val="left"/>
      <w:pPr>
        <w:ind w:left="119" w:hanging="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2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4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26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98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70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2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14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868" w:hanging="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F1C05C4"/>
    <w:multiLevelType w:val="multilevel"/>
    <w:tmpl w:val="CAFA4F56"/>
    <w:lvl w:ilvl="0">
      <w:start w:val="1"/>
      <w:numFmt w:val="decimal"/>
      <w:lvlText w:val="%1."/>
      <w:lvlJc w:val="left"/>
      <w:pPr>
        <w:ind w:left="280" w:hanging="27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67" w:hanging="24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87" w:hanging="24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07" w:hanging="24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27" w:hanging="24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47" w:hanging="24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67" w:hanging="247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87" w:hanging="24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07" w:hanging="24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63BF59D8"/>
    <w:multiLevelType w:val="multilevel"/>
    <w:tmpl w:val="FB56DBB4"/>
    <w:lvl w:ilvl="0">
      <w:start w:val="1"/>
      <w:numFmt w:val="decimal"/>
      <w:lvlText w:val="%1."/>
      <w:lvlJc w:val="left"/>
      <w:pPr>
        <w:ind w:left="284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6884B6E"/>
    <w:multiLevelType w:val="multilevel"/>
    <w:tmpl w:val="FE4C4BA4"/>
    <w:lvl w:ilvl="0">
      <w:start w:val="8"/>
      <w:numFmt w:val="decimal"/>
      <w:lvlText w:val="%1."/>
      <w:lvlJc w:val="left"/>
      <w:pPr>
        <w:ind w:left="284" w:hanging="21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16" w:hanging="1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6" w:hanging="19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56" w:hanging="19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076" w:hanging="19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796" w:hanging="19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16" w:hanging="19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236" w:hanging="19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956" w:hanging="19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5B747D3"/>
    <w:multiLevelType w:val="multilevel"/>
    <w:tmpl w:val="5BFA1840"/>
    <w:lvl w:ilvl="0">
      <w:start w:val="2"/>
      <w:numFmt w:val="decimal"/>
      <w:lvlText w:val="%1."/>
      <w:lvlJc w:val="left"/>
      <w:pPr>
        <w:ind w:left="4500" w:hanging="54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14" w:hanging="49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34" w:hanging="49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4" w:hanging="49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374" w:hanging="49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094" w:hanging="4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14" w:hanging="4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534" w:hanging="4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254" w:hanging="49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ED1649A"/>
    <w:multiLevelType w:val="multilevel"/>
    <w:tmpl w:val="6CC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79"/>
    <w:rsid w:val="00613935"/>
    <w:rsid w:val="008D6194"/>
    <w:rsid w:val="00B53C79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5074-1935-46C0-AF7F-6920E25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25E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E525E"/>
    <w:rPr>
      <w:u w:val="single"/>
    </w:rPr>
  </w:style>
  <w:style w:type="table" w:customStyle="1" w:styleId="TableNormal0">
    <w:name w:val="Table Normal"/>
    <w:rsid w:val="009E5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9E52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0">
    <w:name w:val="Импортированный стиль 1"/>
    <w:rsid w:val="009E525E"/>
  </w:style>
  <w:style w:type="numbering" w:customStyle="1" w:styleId="20">
    <w:name w:val="Импортированный стиль 2"/>
    <w:rsid w:val="009E525E"/>
  </w:style>
  <w:style w:type="numbering" w:customStyle="1" w:styleId="30">
    <w:name w:val="Импортированный стиль 3"/>
    <w:rsid w:val="009E525E"/>
  </w:style>
  <w:style w:type="numbering" w:customStyle="1" w:styleId="40">
    <w:name w:val="Импортированный стиль 4"/>
    <w:rsid w:val="009E525E"/>
  </w:style>
  <w:style w:type="numbering" w:customStyle="1" w:styleId="50">
    <w:name w:val="Импортированный стиль 5"/>
    <w:rsid w:val="009E525E"/>
  </w:style>
  <w:style w:type="numbering" w:customStyle="1" w:styleId="60">
    <w:name w:val="Импортированный стиль 6"/>
    <w:rsid w:val="009E525E"/>
  </w:style>
  <w:style w:type="paragraph" w:customStyle="1" w:styleId="A6">
    <w:name w:val="Основной текст A"/>
    <w:rsid w:val="009E525E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7">
    <w:name w:val="List Paragraph"/>
    <w:basedOn w:val="a"/>
    <w:uiPriority w:val="34"/>
    <w:qFormat/>
    <w:rsid w:val="007A213A"/>
    <w:pPr>
      <w:ind w:left="720"/>
      <w:contextualSpacing/>
    </w:pPr>
  </w:style>
  <w:style w:type="table" w:styleId="a8">
    <w:name w:val="Table Grid"/>
    <w:basedOn w:val="a1"/>
    <w:uiPriority w:val="39"/>
    <w:rsid w:val="005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CE"/>
    <w:rPr>
      <w:rFonts w:ascii="Tahoma" w:hAnsi="Tahoma" w:cs="Tahoma"/>
      <w:color w:val="000000"/>
      <w:sz w:val="16"/>
      <w:szCs w:val="16"/>
      <w:u w:color="000000"/>
    </w:rPr>
  </w:style>
  <w:style w:type="character" w:styleId="ab">
    <w:name w:val="annotation reference"/>
    <w:basedOn w:val="a0"/>
    <w:uiPriority w:val="99"/>
    <w:semiHidden/>
    <w:unhideWhenUsed/>
    <w:rsid w:val="003B44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44AD"/>
  </w:style>
  <w:style w:type="character" w:customStyle="1" w:styleId="ad">
    <w:name w:val="Текст примечания Знак"/>
    <w:basedOn w:val="a0"/>
    <w:link w:val="ac"/>
    <w:uiPriority w:val="99"/>
    <w:semiHidden/>
    <w:rsid w:val="003B44AD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44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44AD"/>
    <w:rPr>
      <w:rFonts w:ascii="Calibri" w:hAnsi="Calibri" w:cs="Arial Unicode MS"/>
      <w:b/>
      <w:bCs/>
      <w:color w:val="000000"/>
      <w:u w:color="000000"/>
    </w:rPr>
  </w:style>
  <w:style w:type="character" w:customStyle="1" w:styleId="s0">
    <w:name w:val="s0"/>
    <w:basedOn w:val="a0"/>
    <w:rsid w:val="00D536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No Spacing"/>
    <w:link w:val="af1"/>
    <w:uiPriority w:val="1"/>
    <w:qFormat/>
    <w:rsid w:val="00D5369D"/>
    <w:rPr>
      <w:rFonts w:eastAsia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D5369D"/>
    <w:rPr>
      <w:rFonts w:eastAsia="Times New Roman"/>
      <w:color w:val="000000"/>
      <w:sz w:val="24"/>
      <w:szCs w:val="24"/>
      <w:bdr w:val="none" w:sz="0" w:space="0" w:color="auto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BJuTngmUKrcVZ8cyhb3DJ9tCw==">AMUW2mXwmLpQL1zrvOlSd+pA2pTk4c6SPEOQN8h/xeFOHncDHHOXVJBN3V6tZ/ytcuzWSNXzvzmVimad5n+ZYa7kagGbm0RM7eG04ElPF3qvqc2CPczN/GYpOJDErhZhL62evCcgqF8raKFnzi7hTkyEfIBGw0yKqvUcPjPYPvddgTp3n1LFCnH1YhP//wzvk80i4nM5neh9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Olzhas K</cp:lastModifiedBy>
  <cp:revision>2</cp:revision>
  <dcterms:created xsi:type="dcterms:W3CDTF">2021-04-08T05:37:00Z</dcterms:created>
  <dcterms:modified xsi:type="dcterms:W3CDTF">2021-04-08T05:37:00Z</dcterms:modified>
</cp:coreProperties>
</file>